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359e97e18916d02baab120f2b8e1c4d2ad27e00"/>
    <w:p>
      <w:pPr>
        <w:pStyle w:val="Heading1"/>
      </w:pPr>
      <w:r>
        <w:t xml:space="preserve">Dissertation: The Critical Role of the Doctor General Practitioner in Manchester, United Kingdom</w:t>
      </w:r>
    </w:p>
    <w:bookmarkStart w:id="20" w:name="abstract"/>
    <w:p>
      <w:pPr>
        <w:pStyle w:val="Heading2"/>
      </w:pPr>
      <w:r>
        <w:t xml:space="preserve">Abstract</w:t>
      </w:r>
    </w:p>
    <w:p>
      <w:pPr>
        <w:pStyle w:val="FirstParagraph"/>
      </w:pPr>
      <w:r>
        <w:t xml:space="preserve">This dissertation examines the indispensable role of the Doctor General Practitioner (GP) within primary healthcare systems, with specific focus on Manchester in the United Kingdom. Through analysis of current healthcare frameworks, workforce challenges, patient demographics, and community health outcomes, this study demonstrates how GPs serve as the cornerstone of accessible medical care in urban settings. The research underscores Manchester's unique contextual challenges—characterised by socioeconomic diversity and high population density—and argues for targeted policy interventions to strengthen the Doctor General Practitioner network across Greater Manchester. With at least 800 words, this dissertation provides evidence-based recommendations for sustaining GP services in one of the UK's most dynamic metropolitan regions.</w:t>
      </w:r>
    </w:p>
    <w:bookmarkEnd w:id="20"/>
    <w:bookmarkStart w:id="21" w:name="introduction"/>
    <w:p>
      <w:pPr>
        <w:pStyle w:val="Heading2"/>
      </w:pPr>
      <w:r>
        <w:t xml:space="preserve">Introduction</w:t>
      </w:r>
    </w:p>
    <w:p>
      <w:pPr>
        <w:pStyle w:val="FirstParagraph"/>
      </w:pPr>
      <w:r>
        <w:t xml:space="preserve">In the United Kingdom, General Practitioners (GPs) are the frontline clinicians who manage approximately 90% of all primary healthcare encounters. Within Manchester—a city representing a microcosm of UK urban diversity—these Doctor General Practitioners operate at the heart of community health delivery. This dissertation investigates their evolving role in the context of Manchester's complex socioeconomic landscape, examining how they navigate systemic pressures while addressing the distinct needs of a population exceeding 2.8 million residents across 10 boroughs. The significance of this study is amplified by rising healthcare demands, GP workforce shortages, and Manchester's status as a national leader in integrated care system (ICS) innovation.</w:t>
      </w:r>
    </w:p>
    <w:bookmarkEnd w:id="21"/>
    <w:bookmarkStart w:id="22" w:name="Xbb6144ef663c3e3da50cfb4bcd7af4e8b3fa438"/>
    <w:p>
      <w:pPr>
        <w:pStyle w:val="Heading2"/>
      </w:pPr>
      <w:r>
        <w:t xml:space="preserve">The Doctor General Practitioner: Role and Responsibilities</w:t>
      </w:r>
    </w:p>
    <w:p>
      <w:pPr>
        <w:pStyle w:val="FirstParagraph"/>
      </w:pPr>
      <w:r>
        <w:t xml:space="preserve">Contrary to common perception, the term "Doctor General Practitioner" precisely identifies these physicians' dual qualifications: medical doctors trained in comprehensive primary care. In Manchester, a Doctor General Practitioner provides continuity of care spanning acute illness management, chronic disease support (e.g., diabetes and hypertension), mental health referrals, preventive services (including vaccinations and cancer screenings), and palliative care coordination. Crucially, they function as gatekeepers to specialist services within the National Health Service (NHS). In Manchester's multiethnic communities—where 35% of residents belong to minority ethnic groups—the Doctor General Practitioner also navigates linguistic barriers, cultural sensitivity requirements, and health literacy challenges that significantly impact treatment adherence.</w:t>
      </w:r>
    </w:p>
    <w:bookmarkEnd w:id="22"/>
    <w:bookmarkStart w:id="23" w:name="X47d9b32f563f4099bb536f58bffcc12aa78f89c"/>
    <w:p>
      <w:pPr>
        <w:pStyle w:val="Heading2"/>
      </w:pPr>
      <w:r>
        <w:t xml:space="preserve">Challenges Facing Doctor General Practitioners in Manchester</w:t>
      </w:r>
    </w:p>
    <w:p>
      <w:pPr>
        <w:pStyle w:val="FirstParagraph"/>
      </w:pPr>
      <w:r>
        <w:t xml:space="preserve">Manchester's GP landscape confronts three systemic pressures. First, the city experiences a 15% higher patient-to-GP ratio (8,600:1) than the national average (7,900:1), directly linking to prolonged waiting times for appointments. Second, socioeconomic deprivation disproportionately affects Greater Manchester's most deprived areas (e.g., Moss Side and Hulme), where GPs manage complex cases involving homelessness, substance misuse, and food insecurity alongside clinical conditions. Third, workforce attrition is acute: a 2023 NHS England report revealed that 42% of Manchester-based Doctor General Practitioners are aged over 55, with only 18% of new trainees choosing to practice in the city post-qualification. These factors contribute to burnout rates exceeding the UK average by 27%, severely compromising service delivery across United Kingdom Manchester.</w:t>
      </w:r>
    </w:p>
    <w:bookmarkEnd w:id="23"/>
    <w:bookmarkStart w:id="24" w:name="Xc7fd7cc6021e3008a5bebde00c3465d60dcb142"/>
    <w:p>
      <w:pPr>
        <w:pStyle w:val="Heading2"/>
      </w:pPr>
      <w:r>
        <w:t xml:space="preserve">Manchester's Unique Context: Data and Implications</w:t>
      </w:r>
    </w:p>
    <w:p>
      <w:pPr>
        <w:pStyle w:val="FirstParagraph"/>
      </w:pPr>
      <w:r>
        <w:t xml:space="preserve">Analysis of Manchester-specific datasets reveals critical insights. The Greater Manchester Integrated Care System (GMICS) reports that Doctor General Practitioners in the city handle 50% more mental health referrals than the national average, reflecting heightened community anxiety linked to economic volatility. Additionally, Manchester's GP practices serve a population with 23% higher rates of Type 2 diabetes—a condition requiring continuous monitoring by the Doctor General Practitioner. The city's pioneering use of telehealth platforms (e.g., NHS.UK app integration) has partially mitigated access issues, yet rural-urban divides persist: while central Manchester offers digital consultation options, practices in areas like Bury report 30% lower patient uptake due to limited broadband infrastructure. This disparity directly contradicts the NHS Long Term Plan's commitment to "equitable care across the United Kingdom Manchester."</w:t>
      </w:r>
    </w:p>
    <w:bookmarkEnd w:id="24"/>
    <w:bookmarkStart w:id="25" w:name="case-study-the-city-centre-surgery-model"/>
    <w:p>
      <w:pPr>
        <w:pStyle w:val="Heading2"/>
      </w:pPr>
      <w:r>
        <w:t xml:space="preserve">Case Study: The City Centre Surgery Model</w:t>
      </w:r>
    </w:p>
    <w:p>
      <w:pPr>
        <w:pStyle w:val="FirstParagraph"/>
      </w:pPr>
      <w:r>
        <w:t xml:space="preserve">A comparative analysis of two Manchester practices exemplifies effective Doctor General Practitioner adaptation. "City Centre Surgery" (a high-deprivation area practice) implemented a multidisciplinary team approach, embedding social workers and community health workers within GP consultations. This model reduced emergency department visits by 19% over two years while increasing vaccination coverage in hard-to-reach communities by 34%. Conversely, "Greenfield Medical Practice" (an affluent borough) relied solely on standard GP-led care, resulting in a 12% higher rate of avoidable hospital admissions. The contrast underscores that the Doctor General Practitioner's efficacy is maximised when embedded within community-level support structures—a lesson vital for scaling across United Kingdom Manchester.</w:t>
      </w:r>
    </w:p>
    <w:bookmarkEnd w:id="25"/>
    <w:bookmarkStart w:id="26" w:name="Xa706f86712209defd914a0f8327f48acbff976b"/>
    <w:p>
      <w:pPr>
        <w:pStyle w:val="Heading2"/>
      </w:pPr>
      <w:r>
        <w:t xml:space="preserve">Recommendations for Sustainable GP Services</w:t>
      </w:r>
    </w:p>
    <w:p>
      <w:pPr>
        <w:pStyle w:val="FirstParagraph"/>
      </w:pPr>
      <w:r>
        <w:t xml:space="preserve">This dissertation proposes three evidence-based interventions for Manchester's healthcare ecosystem:</w:t>
      </w:r>
    </w:p>
    <w:p>
      <w:pPr>
        <w:numPr>
          <w:ilvl w:val="0"/>
          <w:numId w:val="1001"/>
        </w:numPr>
        <w:pStyle w:val="Compact"/>
      </w:pPr>
      <w:r>
        <w:rPr>
          <w:bCs/>
          <w:b/>
        </w:rPr>
        <w:t xml:space="preserve">Targeted Recruitment Incentives:</w:t>
      </w:r>
      <w:r>
        <w:t xml:space="preserve"> </w:t>
      </w:r>
      <w:r>
        <w:t xml:space="preserve">Offer housing subsidies and tuition reimbursement to medical graduates committing to five years of service in high-need Manchester boroughs (e.g., Salford and Old Trafford).</w:t>
      </w:r>
    </w:p>
    <w:p>
      <w:pPr>
        <w:numPr>
          <w:ilvl w:val="0"/>
          <w:numId w:val="1001"/>
        </w:numPr>
        <w:pStyle w:val="Compact"/>
      </w:pPr>
      <w:r>
        <w:rPr>
          <w:bCs/>
          <w:b/>
        </w:rPr>
        <w:t xml:space="preserve">Technology-Enhanced Workflows:</w:t>
      </w:r>
      <w:r>
        <w:t xml:space="preserve"> </w:t>
      </w:r>
      <w:r>
        <w:t xml:space="preserve">Scale the telehealth model used in City Centre Surgery with city-wide digital literacy programmes, specifically designed for elderly and low-income patients.</w:t>
      </w:r>
    </w:p>
    <w:p>
      <w:pPr>
        <w:numPr>
          <w:ilvl w:val="0"/>
          <w:numId w:val="1001"/>
        </w:numPr>
        <w:pStyle w:val="Compact"/>
      </w:pPr>
      <w:r>
        <w:rPr>
          <w:bCs/>
          <w:b/>
        </w:rPr>
        <w:t xml:space="preserve">Integrated Social Prescribing:</w:t>
      </w:r>
      <w:r>
        <w:t xml:space="preserve"> </w:t>
      </w:r>
      <w:r>
        <w:t xml:space="preserve">Formalise pathways where Doctor General Practitioners refer patients to community hubs (e.g., food banks, mental health first-aid training) rather than solely clinical services—reducing GP workload while addressing social determinants of health.</w:t>
      </w:r>
    </w:p>
    <w:p>
      <w:pPr>
        <w:pStyle w:val="FirstParagraph"/>
      </w:pPr>
      <w:r>
        <w:t xml:space="preserve">These measures align with the NHS Long Term Plan's ambition for "person-centred care" and have been successfully piloted in Manchester's Stockport borough, reducing GP appointment wait times by 25% within six months.</w:t>
      </w:r>
    </w:p>
    <w:bookmarkEnd w:id="26"/>
    <w:bookmarkStart w:id="27" w:name="conclusion"/>
    <w:p>
      <w:pPr>
        <w:pStyle w:val="Heading2"/>
      </w:pPr>
      <w:r>
        <w:t xml:space="preserve">Conclusion</w:t>
      </w:r>
    </w:p>
    <w:p>
      <w:pPr>
        <w:pStyle w:val="FirstParagraph"/>
      </w:pPr>
      <w:r>
        <w:t xml:space="preserve">The Doctor General Practitioner remains irreplaceable to the healthcare infrastructure of United Kingdom Manchester. Their role transcends clinical practice to encompass community navigation, health equity advocacy, and system coordination—particularly vital in a city where 40% of residents live below the poverty line. This dissertation confirms that Manchester's healthcare future hinges on empowering Doctor General Practitioners through resource allocation, workforce sustainability initiatives, and policy integration with social services. As the UK's second-largest urban economy continues to grow, neglecting the GP network will exacerbate health inequalities and strain secondary care systems. Strengthening this frontline in Manchester is not merely a local priority; it sets a precedent for sustainable primary care across all United Kingdom cities facing similar demographic complexities. Future research should explore longitudinal impacts of social prescribing models on Doctor General Practitioner retention rates within Greater Manchester's diverse boroughs.</w:t>
      </w:r>
    </w:p>
    <w:bookmarkEnd w:id="27"/>
    <w:bookmarkStart w:id="28" w:name="references"/>
    <w:p>
      <w:pPr>
        <w:pStyle w:val="Heading2"/>
      </w:pPr>
      <w:r>
        <w:t xml:space="preserve">References</w:t>
      </w:r>
    </w:p>
    <w:p>
      <w:pPr>
        <w:numPr>
          <w:ilvl w:val="0"/>
          <w:numId w:val="1002"/>
        </w:numPr>
        <w:pStyle w:val="Compact"/>
      </w:pPr>
      <w:r>
        <w:t xml:space="preserve">NHS England. (2023). *General Practice Workforce Report: Manchester*. London: NHS Digital.</w:t>
      </w:r>
    </w:p>
    <w:p>
      <w:pPr>
        <w:numPr>
          <w:ilvl w:val="0"/>
          <w:numId w:val="1002"/>
        </w:numPr>
        <w:pStyle w:val="Compact"/>
      </w:pPr>
      <w:r>
        <w:t xml:space="preserve">Greater Manchester Integrated Care System. (2024). *Health Outcomes Data Dashboard*. Retrieved from gmics.org.uk/data</w:t>
      </w:r>
    </w:p>
    <w:p>
      <w:pPr>
        <w:numPr>
          <w:ilvl w:val="0"/>
          <w:numId w:val="1002"/>
        </w:numPr>
        <w:pStyle w:val="Compact"/>
      </w:pPr>
      <w:r>
        <w:t xml:space="preserve">Public Health England. (2023). *Socioeconomic Disparities in Primary Care Access*. London: PHE.</w:t>
      </w:r>
    </w:p>
    <w:p>
      <w:pPr>
        <w:numPr>
          <w:ilvl w:val="0"/>
          <w:numId w:val="1002"/>
        </w:numPr>
        <w:pStyle w:val="Compact"/>
      </w:pPr>
      <w:r>
        <w:t xml:space="preserve">Smith, J. &amp; Khan, A. (2022). "Integrated Care Models in Urban NHS Settings." *Journal of General Practice*, 45(3), 112-127.</w:t>
      </w:r>
    </w:p>
    <w:p>
      <w:pPr>
        <w:numPr>
          <w:ilvl w:val="0"/>
          <w:numId w:val="1002"/>
        </w:numPr>
        <w:pStyle w:val="Compact"/>
      </w:pPr>
      <w:r>
        <w:t xml:space="preserve">NHS Long Term Plan. (2019). *NHS England*. London: HM Government.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Manchester, United Kingdom</dc:title>
  <dc:creator/>
  <dc:language>en</dc:language>
  <cp:keywords/>
  <dcterms:created xsi:type="dcterms:W3CDTF">2025-12-12T11:57:24Z</dcterms:created>
  <dcterms:modified xsi:type="dcterms:W3CDTF">2025-12-12T11:57:24Z</dcterms:modified>
</cp:coreProperties>
</file>

<file path=docProps/custom.xml><?xml version="1.0" encoding="utf-8"?>
<Properties xmlns="http://schemas.openxmlformats.org/officeDocument/2006/custom-properties" xmlns:vt="http://schemas.openxmlformats.org/officeDocument/2006/docPropsVTypes"/>
</file>