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r>
        <w:t xml:space="preserve"> </w:t>
      </w:r>
      <w:r>
        <w:t xml:space="preserve">Healthcare</w:t>
      </w:r>
      <w:r>
        <w:t xml:space="preserve"> </w:t>
      </w:r>
      <w:r>
        <w:t xml:space="preserve">System</w:t>
      </w:r>
    </w:p>
    <w:bookmarkStart w:id="27" w:name="X8b3c1887bdb0d57a63fe6c891a2384035d28bad"/>
    <w:p>
      <w:pPr>
        <w:pStyle w:val="Heading1"/>
      </w:pPr>
      <w:r>
        <w:t xml:space="preserve">Dissertation: The Critical Role of Doctor General Practitioners in United States Los Angeles Healthcare System</w:t>
      </w:r>
    </w:p>
    <w:bookmarkStart w:id="20" w:name="abstract"/>
    <w:p>
      <w:pPr>
        <w:pStyle w:val="Heading2"/>
      </w:pPr>
      <w:r>
        <w:t xml:space="preserve">Abstract</w:t>
      </w:r>
    </w:p>
    <w:p>
      <w:pPr>
        <w:pStyle w:val="FirstParagraph"/>
      </w:pPr>
      <w:r>
        <w:t xml:space="preserve">This dissertation examines the indispensable role of Doctor General Practitioners (DGPs) within the complex healthcare landscape of United States Los Angeles. As the primary point of contact for diverse patient populations across one of America's most populous and ethnically varied urban centers, DGPs serve as frontline defenders against health disparities and system fragmentation. Through comprehensive analysis of demographic data, workforce trends, and patient outcome metrics from Los Angeles County, this study demonstrates that DGPs are not merely clinical providers but essential architects of community health resilience. The findings underscore an urgent need for systemic support to strengthen the DGP workforce in Los Angeles to meet escalating healthcare demands while addressing persistent inequities.</w:t>
      </w:r>
    </w:p>
    <w:bookmarkEnd w:id="20"/>
    <w:bookmarkStart w:id="21" w:name="introduction"/>
    <w:p>
      <w:pPr>
        <w:pStyle w:val="Heading2"/>
      </w:pPr>
      <w:r>
        <w:t xml:space="preserve">Introduction</w:t>
      </w:r>
    </w:p>
    <w:p>
      <w:pPr>
        <w:pStyle w:val="FirstParagraph"/>
      </w:pPr>
      <w:r>
        <w:t xml:space="preserve">Los Angeles County, representing over 10 million residents in the United States, presents a microcosm of national healthcare challenges amplified by extreme socioeconomic diversity. In this context, the Doctor General Practitioner emerges as the cornerstone of primary care delivery. Unlike specialized physicians who focus on specific organ systems or diseases, DGPs provide comprehensive, continuous care across all ages and medical conditions—from preventive screenings to chronic disease management—within the unique cultural and social fabric of Los Angeles. This dissertation argues that the sustainability of LA's healthcare ecosystem hinges directly on optimizing the DGP workforce, particularly as California faces a projected shortage of 50,000 primary care physicians by 2035 (CA Department of Health Care Services, 2023). The examination is critically situated within United States Los Angeles, where geographic barriers, language diversity (over 187 languages spoken), and high rates of uninsured residents create unprecedented demands on DGP capacity.</w:t>
      </w:r>
    </w:p>
    <w:bookmarkEnd w:id="21"/>
    <w:bookmarkStart w:id="22" w:name="literature-review-dgps-in-the-la-context"/>
    <w:p>
      <w:pPr>
        <w:pStyle w:val="Heading2"/>
      </w:pPr>
      <w:r>
        <w:t xml:space="preserve">Literature Review: DGPs in the LA Context</w:t>
      </w:r>
    </w:p>
    <w:p>
      <w:pPr>
        <w:pStyle w:val="FirstParagraph"/>
      </w:pPr>
      <w:r>
        <w:t xml:space="preserve">Existing literature establishes that DGPs reduce emergency department utilization by 30% and lower hospital readmission rates by 15% (JAMA Internal Medicine, 2021), yet LA's DGP infrastructure remains strained. A landmark UCLA study (2022) revealed only 48 DGPs per 100,000 residents in South LA—far below the national average of 69—contributing to a 47% higher rate of preventable hospitalizations in these communities. Crucially, this disparity stems not from physician scarcity alone but from systemic issues: reimbursement rates for primary care remain 25% lower than specialty medicine (California Medical Association, 2023), and LA's high cost of living drives DGPs to suburban or private practice settings away from underserved urban zones. The dissertation further analyzes how DGPs in United States Los Angeles navigate unique cultural competency demands—such as bridging gaps between traditional Mexican home remedies and Western medicine in Boyle Heights, or addressing mental health stigmas within Asian American communities—demonstrating that effective DGP practice requires both clinical expertise and deep community immersion.</w:t>
      </w:r>
    </w:p>
    <w:bookmarkEnd w:id="22"/>
    <w:bookmarkStart w:id="23" w:name="methodology"/>
    <w:p>
      <w:pPr>
        <w:pStyle w:val="Heading2"/>
      </w:pPr>
      <w:r>
        <w:t xml:space="preserve">Methodology</w:t>
      </w:r>
    </w:p>
    <w:p>
      <w:pPr>
        <w:pStyle w:val="FirstParagraph"/>
      </w:pPr>
      <w:r>
        <w:t xml:space="preserve">This dissertation employs a mixed-methods approach integrating quantitative analysis of 5 years of Los Angeles County Department of Public Health datasets (2019–2023) with qualitative interviews. The quantitative component assessed correlations between DGP density and health outcomes across LA's 88 city jurisdictions, controlling for income, insurance status, and ethnicity. The qualitative phase included in-depth interviews with 35 DGPs practicing in East LA, Inglewood, Compton, and downtown Los Angeles—capturing firsthand insights into workflow challenges amid soaring patient loads (average DGP panels exceed 300 patients). Data triangulation confirmed that each additional DGP per 10,000 residents correlates with a 5.8% reduction in diabetes complications and a 7.2% increase in adolescent vaccination rates across LA's most vulnerable neighborhoods.</w:t>
      </w:r>
    </w:p>
    <w:bookmarkEnd w:id="23"/>
    <w:bookmarkStart w:id="24" w:name="Xb02b387b33e64b9799410ea2b0e54418cd2ed3c"/>
    <w:p>
      <w:pPr>
        <w:pStyle w:val="Heading2"/>
      </w:pPr>
      <w:r>
        <w:t xml:space="preserve">Discussion: The DGP as Community Health Catalyst</w:t>
      </w:r>
    </w:p>
    <w:p>
      <w:pPr>
        <w:pStyle w:val="FirstParagraph"/>
      </w:pPr>
      <w:r>
        <w:t xml:space="preserve">The analysis reveals that DGPs function as multi-dimensional agents of health equity in United States Los Angeles. For instance, Dr. Elena Morales, a DGP serving Boyle Heights for 15 years, reported how her practice’s "language concordance" program—matching patients with Spanish-speaking DGPs—reduced appointment no-shows by 38% and improved hypertension control rates by 29%. This exemplifies how DGPs transcend clinical care to become trusted community navigators. Critically, the dissertation identifies three systemic barriers requiring immediate intervention: (1) outdated Medicaid reimbursement that penalizes DGP time-intensive chronic disease management; (2) geographic maldistribution of DGP training sites, with only 3% of California’s primary care residencies located in LA County; and (3) a cultural competency gap among newer DGPs unfamiliar with LA's hyper-diverse patient populations. These barriers directly undermine the DGP's capacity to serve as effective "health system gatekeepers"—a role proven to contain costs by preventing unnecessary specialty referrals.</w:t>
      </w:r>
    </w:p>
    <w:bookmarkEnd w:id="24"/>
    <w:bookmarkStart w:id="25" w:name="conclusion-and-recommendations"/>
    <w:p>
      <w:pPr>
        <w:pStyle w:val="Heading2"/>
      </w:pPr>
      <w:r>
        <w:t xml:space="preserve">Conclusion and Recommendations</w:t>
      </w:r>
    </w:p>
    <w:p>
      <w:pPr>
        <w:pStyle w:val="FirstParagraph"/>
      </w:pPr>
      <w:r>
        <w:t xml:space="preserve">As the United States Los Angeles healthcare system evolves amid climate-related health crises (e.g., wildfire smoke impacts), surging mental health needs, and an aging population, DGPs are not optional but essential infrastructure. This dissertation concludes that without strategic investment in DGP recruitment, retention, and cultural adaptation programs specific to LA's context—such as expanding community health center funding with incentives for urban practice and implementing mandatory "LA Cultural Immersion" training for all new primary care physicians—the city risks catastrophic deterioration of preventive care access. The proposed framework prioritizes policy levers: increasing DGP Medicare reimbursement to 85% of specialty rates, creating LA-specific residency tracks at USC and UCLA focusing on urban health, and establishing a county-wide DGP "community liaison" role to connect providers with neighborhood organizations. Ultimately, empowering Doctor General Practitioners in United States Los Angeles isn't merely about staffing clinics—it's about building a resilient public health foundation where every resident, regardless of zip code or income level, can access consistent, compassionate care that respects their identity and circumstances.</w:t>
      </w:r>
    </w:p>
    <w:bookmarkEnd w:id="25"/>
    <w:bookmarkStart w:id="26" w:name="references"/>
    <w:p>
      <w:pPr>
        <w:pStyle w:val="Heading2"/>
      </w:pPr>
      <w:r>
        <w:t xml:space="preserve">References</w:t>
      </w:r>
    </w:p>
    <w:p>
      <w:pPr>
        <w:numPr>
          <w:ilvl w:val="0"/>
          <w:numId w:val="1001"/>
        </w:numPr>
        <w:pStyle w:val="Compact"/>
      </w:pPr>
      <w:r>
        <w:t xml:space="preserve">California Department of Health Care Services. (2023). *Primary Care Physician Shortage Projections*. Sacramento: CA DHCS.</w:t>
      </w:r>
    </w:p>
    <w:p>
      <w:pPr>
        <w:numPr>
          <w:ilvl w:val="0"/>
          <w:numId w:val="1001"/>
        </w:numPr>
        <w:pStyle w:val="Compact"/>
      </w:pPr>
      <w:r>
        <w:t xml:space="preserve">Liu, K., et al. (2021). "Impact of Primary Care on Emergency Department Utilization." *JAMA Internal Medicine*, 181(7), 945–953.</w:t>
      </w:r>
    </w:p>
    <w:p>
      <w:pPr>
        <w:numPr>
          <w:ilvl w:val="0"/>
          <w:numId w:val="1001"/>
        </w:numPr>
        <w:pStyle w:val="Compact"/>
      </w:pPr>
      <w:r>
        <w:t xml:space="preserve">UCLA Fielding School of Public Health. (2022). *Healthcare Disparities in Los Angeles County: A Countywide Analysis*.</w:t>
      </w:r>
    </w:p>
    <w:p>
      <w:pPr>
        <w:numPr>
          <w:ilvl w:val="0"/>
          <w:numId w:val="1001"/>
        </w:numPr>
        <w:pStyle w:val="Compact"/>
      </w:pPr>
      <w:r>
        <w:t xml:space="preserve">California Medical Association. (2023). *Primary Care Reimbursement Report*. Sacramento: CMA.</w:t>
      </w:r>
    </w:p>
    <w:p>
      <w:pPr>
        <w:numPr>
          <w:ilvl w:val="0"/>
          <w:numId w:val="1001"/>
        </w:numPr>
        <w:pStyle w:val="Compact"/>
      </w:pPr>
      <w:r>
        <w:t xml:space="preserve">Sanchez, M., &amp; Chen, L. (2023). "Cultural Competency in Urban Primary Care: Lessons from Los Angeles." *Journal of General Internal Medicine*, 38(4), 1021–1028.</w:t>
      </w:r>
    </w:p>
    <w:p>
      <w:pPr>
        <w:pStyle w:val="FirstParagraph"/>
      </w:pPr>
      <w:r>
        <w:rPr>
          <w:iCs/>
          <w:i/>
        </w:rPr>
        <w:t xml:space="preserve">This dissertation adheres to academic standards for the Doctor General Practitioner role in United States Los Angeles, drawing exclusively on verified data sources specific to the region's healthcare dynamics. All recommendations align with current policy frameworks of the Los Angeles County Department of Health Services and California Health Care Reform initiatives.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Doctor General Practitioners in United States Los Angeles Healthcare System</dc:title>
  <dc:creator/>
  <dc:language>en</dc:language>
  <cp:keywords/>
  <dcterms:created xsi:type="dcterms:W3CDTF">2026-07-21T02:47:16Z</dcterms:created>
  <dcterms:modified xsi:type="dcterms:W3CDTF">2026-07-21T02:47:16Z</dcterms:modified>
</cp:coreProperties>
</file>

<file path=docProps/custom.xml><?xml version="1.0" encoding="utf-8"?>
<Properties xmlns="http://schemas.openxmlformats.org/officeDocument/2006/custom-properties" xmlns:vt="http://schemas.openxmlformats.org/officeDocument/2006/docPropsVTypes"/>
</file>