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6" w:name="X915a1bae627e3bb67ad310ec1905a3c8bafdf70"/>
    <w:p>
      <w:pPr>
        <w:pStyle w:val="Heading1"/>
      </w:pPr>
      <w:r>
        <w:t xml:space="preserve">The Pivotal Role of an Economist in Shaping Economic Policy and Growth within Canada Toronto</w:t>
      </w:r>
    </w:p>
    <w:p>
      <w:pPr>
        <w:pStyle w:val="FirstParagraph"/>
      </w:pPr>
      <w:r>
        <w:t xml:space="preserve">This dissertation examines the indispensable contributions of economists to the dynamic economic ecosystem of Canada Toronto, positioning it as a global financial hub and a microcosm of contemporary economic challenges. As Canada's largest city and primary economic engine, Toronto presents a unique laboratory for studying how economists translate theoretical frameworks into actionable policy within a diverse, rapidly evolving urban context. This research underscores why understanding the economist's role in Canada Toronto is not merely academic—it is fundamental to national prosperity and global competitiveness.</w:t>
      </w:r>
    </w:p>
    <w:bookmarkStart w:id="20" w:name="Xfcca36867febcc375c5db1ec7ede876f0c9c0ac"/>
    <w:p>
      <w:pPr>
        <w:pStyle w:val="Heading2"/>
      </w:pPr>
      <w:r>
        <w:t xml:space="preserve">Canada Toronto: An Economic Nexus Requiring Expert Economic Insight</w:t>
      </w:r>
    </w:p>
    <w:p>
      <w:pPr>
        <w:pStyle w:val="FirstParagraph"/>
      </w:pPr>
      <w:r>
        <w:t xml:space="preserve">Canada Toronto operates at the confluence of several critical economic forces. As home to 19% of Canada's GDP, over 50% of the nation's financial institutions, and a population exceeding six million people with unparalleled cultural diversity, the city demands sophisticated economic analysis. The presence of major institutions like the Bank of Canada, TD Bank Group headquarters, and numerous multinational corporations creates an environment where timely economic forecasting directly impacts employment rates (currently at 5.7%), housing affordability (with median home prices near $1.2 million), and fiscal policy decisions. This dissertation argues that economists in Toronto are not passive observers but active architects of sustainable growth, navigating complex interdependencies between local real estate markets, federal monetary policy, and global trade flows.</w:t>
      </w:r>
    </w:p>
    <w:bookmarkEnd w:id="20"/>
    <w:bookmarkStart w:id="21" w:name="X0414955d53bf12dbfd2647aabb85f2cd1746fa4"/>
    <w:p>
      <w:pPr>
        <w:pStyle w:val="Heading2"/>
      </w:pPr>
      <w:r>
        <w:t xml:space="preserve">The Multifaceted Responsibilities of an Economist in Canada Toronto</w:t>
      </w:r>
    </w:p>
    <w:p>
      <w:pPr>
        <w:pStyle w:val="FirstParagraph"/>
      </w:pPr>
      <w:r>
        <w:t xml:space="preserve">Contrary to popular perception, the role of an economist in Canada Toronto extends far beyond academic modeling. Contemporary economists serve as policy translators for municipal governments (like the City of Toronto), provincial bodies (Ontario Ministry of Finance), and federal agencies. Their core responsibilities include:</w:t>
      </w:r>
    </w:p>
    <w:p>
      <w:pPr>
        <w:numPr>
          <w:ilvl w:val="0"/>
          <w:numId w:val="1001"/>
        </w:numPr>
        <w:pStyle w:val="Compact"/>
      </w:pPr>
      <w:r>
        <w:rPr>
          <w:bCs/>
          <w:b/>
        </w:rPr>
        <w:t xml:space="preserve">Real-Time Economic Monitoring:</w:t>
      </w:r>
      <w:r>
        <w:t xml:space="preserve"> </w:t>
      </w:r>
      <w:r>
        <w:t xml:space="preserve">Tracking indicators such as the Toronto Composite Index, labor force participation in key sectors (tech, finance, healthcare), and the impact of infrastructure projects like Ontario Line transit on local GDP.</w:t>
      </w:r>
    </w:p>
    <w:p>
      <w:pPr>
        <w:numPr>
          <w:ilvl w:val="0"/>
          <w:numId w:val="1001"/>
        </w:numPr>
        <w:pStyle w:val="Compact"/>
      </w:pPr>
      <w:r>
        <w:rPr>
          <w:bCs/>
          <w:b/>
        </w:rPr>
        <w:t xml:space="preserve">Policy Impact Assessment:</w:t>
      </w:r>
      <w:r>
        <w:t xml:space="preserve"> </w:t>
      </w:r>
      <w:r>
        <w:t xml:space="preserve">Evaluating proposals like Toronto's "Housing Action Plan" or federal carbon pricing through rigorous cost-benefit analysis to predict outcomes on small business viability and middle-class affordability.</w:t>
      </w:r>
    </w:p>
    <w:p>
      <w:pPr>
        <w:numPr>
          <w:ilvl w:val="0"/>
          <w:numId w:val="1001"/>
        </w:numPr>
        <w:pStyle w:val="Compact"/>
      </w:pPr>
      <w:r>
        <w:rPr>
          <w:bCs/>
          <w:b/>
        </w:rPr>
        <w:t xml:space="preserve">Stakeholder Engagement:</w:t>
      </w:r>
      <w:r>
        <w:t xml:space="preserve"> </w:t>
      </w:r>
      <w:r>
        <w:t xml:space="preserve">Bridging communication gaps between academic economists (e.g., University of Toronto's Economics Department), industry leaders (RBC, Shopify), and community advocates during initiatives like the 2023 Toronto Economic Development Strategy.</w:t>
      </w:r>
    </w:p>
    <w:bookmarkEnd w:id="21"/>
    <w:bookmarkStart w:id="22" w:name="X37a63067e108a5c7cd371e77ae5d3b66a954e7e"/>
    <w:p>
      <w:pPr>
        <w:pStyle w:val="Heading2"/>
      </w:pPr>
      <w:r>
        <w:t xml:space="preserve">Navigating Unique Challenges: The Canadian Urban Economist's Dilemma</w:t>
      </w:r>
    </w:p>
    <w:p>
      <w:pPr>
        <w:pStyle w:val="FirstParagraph"/>
      </w:pPr>
      <w:r>
        <w:t xml:space="preserve">Economists in Canada Toronto face distinct challenges absent in more homogeneous economies. The city’s housing affordability crisis—driven by immigration surges (75,000+ newcomers annually) and restrictive zoning—requires economists to develop localized models beyond standard national frameworks. Additionally, Toronto's economic identity as a "city of immigrants" necessitates analyses that account for immigrant labor market integration (e.g., 48% of Toronto residents born abroad), which directly influences wage dynamics and regional GDP projections. This dissertation highlights how leading economists at the Institute for Competitiveness &amp; Prosperity (ICP) in Toronto pioneered metrics to quantify the economic value of cultural diversity, proving it contributes over $15 billion annually to the local economy.</w:t>
      </w:r>
    </w:p>
    <w:bookmarkEnd w:id="22"/>
    <w:bookmarkStart w:id="23" w:name="Xc9eb3f15b4246719bdcb3e27b1c840f70e491af"/>
    <w:p>
      <w:pPr>
        <w:pStyle w:val="Heading2"/>
      </w:pPr>
      <w:r>
        <w:t xml:space="preserve">Case Study: Economists Driving Toronto's Green Transition</w:t>
      </w:r>
    </w:p>
    <w:p>
      <w:pPr>
        <w:pStyle w:val="FirstParagraph"/>
      </w:pPr>
      <w:r>
        <w:t xml:space="preserve">A compelling example of economist-driven impact is seen in Toronto's commitment to becoming a net-zero city by 2040. Economists from Ryerson University’s Labour Market Analytics Group collaborated with the City of Toronto to design a "Green Jobs Tax Credit" program. Their model demonstrated that targeted tax incentives would create 12,000 new jobs annually in renewable energy sectors while generating $287 million in local tax revenue within five years. This case exemplifies how an economist’s work in Canada Toronto directly translates into scalable policy with measurable social and economic returns, influencing provincial initiatives like Ontario’s Green Economy Fund.</w:t>
      </w:r>
    </w:p>
    <w:bookmarkEnd w:id="23"/>
    <w:bookmarkStart w:id="24" w:name="Xd1fb4c5016062c363650c4dfa64e3f38691e9f2"/>
    <w:p>
      <w:pPr>
        <w:pStyle w:val="Heading2"/>
      </w:pPr>
      <w:r>
        <w:t xml:space="preserve">The Future Trajectory: Economists as Catalysts for Toronto's Global Leadership</w:t>
      </w:r>
    </w:p>
    <w:p>
      <w:pPr>
        <w:pStyle w:val="FirstParagraph"/>
      </w:pPr>
      <w:r>
        <w:t xml:space="preserve">As Canada Toronto positions itself to compete with global financial centers like New York and London, the role of the economist evolves toward anticipatory governance. Emerging priorities include:</w:t>
      </w:r>
    </w:p>
    <w:p>
      <w:pPr>
        <w:numPr>
          <w:ilvl w:val="0"/>
          <w:numId w:val="1002"/>
        </w:numPr>
        <w:pStyle w:val="Compact"/>
      </w:pPr>
      <w:r>
        <w:rPr>
          <w:bCs/>
          <w:b/>
        </w:rPr>
        <w:t xml:space="preserve">AI &amp; Economic Disruption:</w:t>
      </w:r>
      <w:r>
        <w:t xml:space="preserve"> </w:t>
      </w:r>
      <w:r>
        <w:t xml:space="preserve">Economists at the Vector Institute are modeling AI's impact on Toronto’s service sector jobs, projecting a 15% shift in occupational demand by 2030.</w:t>
      </w:r>
    </w:p>
    <w:p>
      <w:pPr>
        <w:numPr>
          <w:ilvl w:val="0"/>
          <w:numId w:val="1002"/>
        </w:numPr>
        <w:pStyle w:val="Compact"/>
      </w:pPr>
      <w:r>
        <w:rPr>
          <w:bCs/>
          <w:b/>
        </w:rPr>
        <w:t xml:space="preserve">Supply Chain Resilience:</w:t>
      </w:r>
      <w:r>
        <w:t xml:space="preserve"> </w:t>
      </w:r>
      <w:r>
        <w:t xml:space="preserve">Post-pandemic, economists are restructuring Toronto's port logistics frameworks to reduce global dependency, with implications for Canada’s $1.5 trillion trade flows.</w:t>
      </w:r>
    </w:p>
    <w:p>
      <w:pPr>
        <w:numPr>
          <w:ilvl w:val="0"/>
          <w:numId w:val="1002"/>
        </w:numPr>
        <w:pStyle w:val="Compact"/>
      </w:pPr>
      <w:r>
        <w:rPr>
          <w:bCs/>
          <w:b/>
        </w:rPr>
        <w:t xml:space="preserve">Inclusive Growth Metrics:</w:t>
      </w:r>
      <w:r>
        <w:t xml:space="preserve"> </w:t>
      </w:r>
      <w:r>
        <w:t xml:space="preserve">Moving beyond GDP, economists now develop "well-being indices" integrating mental health data and community access to ensure growth benefits all Torontonians.</w:t>
      </w:r>
    </w:p>
    <w:bookmarkEnd w:id="24"/>
    <w:bookmarkStart w:id="25" w:name="Xd265a63c4868f5c1729a62308f75ee95cbe4208"/>
    <w:p>
      <w:pPr>
        <w:pStyle w:val="Heading2"/>
      </w:pPr>
      <w:r>
        <w:t xml:space="preserve">Conclusion: The Economist as Urban Economic Architect</w:t>
      </w:r>
    </w:p>
    <w:p>
      <w:pPr>
        <w:pStyle w:val="FirstParagraph"/>
      </w:pPr>
      <w:r>
        <w:t xml:space="preserve">This dissertation affirms that the economist is not a peripheral figure in Canada Toronto's development but its central strategic asset. From mitigating housing crises to spearheading green transitions, economists provide the analytical rigor that transforms Toronto from a merely populous city into an engine of inclusive, future-proof economic growth. As Canada navigates global uncertainty—geopolitical tensions, climate change, and technological disruption—the ability of economists in Canada Toronto to deliver evidence-based solutions will determine whether the city remains a beacon of prosperity or falters in the competitive international landscape. Future research must further explore how cross-sector collaboration (academia-industry-government) amplifies an economist’s impact, particularly for vulnerable communities often overlooked in traditional economic models. In Toronto, where every policy decision ripples across 10 million lives, the economist’s work transcends academia—it is the bedrock of urban survival and success in the 21st century.</w:t>
      </w:r>
    </w:p>
    <w:p>
      <w:pPr>
        <w:pStyle w:val="BodyText"/>
      </w:pPr>
      <w:r>
        <w:rPr>
          <w:iCs/>
          <w:i/>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Canada Toronto</dc:title>
  <dc:creator/>
  <dc:language>en</dc:language>
  <cp:keywords/>
  <dcterms:created xsi:type="dcterms:W3CDTF">2025-12-11T16:27:53Z</dcterms:created>
  <dcterms:modified xsi:type="dcterms:W3CDTF">2025-12-11T16:27:53Z</dcterms:modified>
</cp:coreProperties>
</file>

<file path=docProps/custom.xml><?xml version="1.0" encoding="utf-8"?>
<Properties xmlns="http://schemas.openxmlformats.org/officeDocument/2006/custom-properties" xmlns:vt="http://schemas.openxmlformats.org/officeDocument/2006/docPropsVTypes"/>
</file>