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Canada</w:t>
      </w:r>
      <w:r>
        <w:t xml:space="preserve"> </w:t>
      </w:r>
      <w:r>
        <w:t xml:space="preserve">Vancouver's</w:t>
      </w:r>
      <w:r>
        <w:t xml:space="preserve"> </w:t>
      </w:r>
      <w:r>
        <w:t xml:space="preserve">Economic</w:t>
      </w:r>
      <w:r>
        <w:t xml:space="preserve"> </w:t>
      </w:r>
      <w:r>
        <w:t xml:space="preserve">Trajectory</w:t>
      </w:r>
    </w:p>
    <w:bookmarkStart w:id="26" w:name="X94135a759e65c81337abf5d008dfdf0b29ec9a0"/>
    <w:p>
      <w:pPr>
        <w:pStyle w:val="Heading1"/>
      </w:pPr>
      <w:r>
        <w:t xml:space="preserve">The Crucial Role of the Economist in Navigating Canada Vancouver's Complex Economic Landscape</w:t>
      </w:r>
    </w:p>
    <w:p>
      <w:pPr>
        <w:pStyle w:val="FirstParagraph"/>
      </w:pPr>
      <w:r>
        <w:t xml:space="preserve">Within the dynamic economic ecosystem of Canada Vancouver, the profession of the Economist serves as a cornerstone for sustainable growth, policy formulation, and informed decision-making. This dissertation examines how professional Economists operating within the unique context of Canada Vancouver critically analyze regional challenges—from housing affordability to trade dynamics—and contribute actionable insights that shape local, provincial, and national economic strategies. As one of Canada’s most vibrant yet economically strained metropolitan centers, Vancouver demands sophisticated economic analysis where the role of the Economist transcends academic theory into tangible policy impact.</w:t>
      </w:r>
    </w:p>
    <w:bookmarkStart w:id="20" w:name="X9c82e32e3e9d5db281052deb80ff33a792e7012"/>
    <w:p>
      <w:pPr>
        <w:pStyle w:val="Heading2"/>
      </w:pPr>
      <w:r>
        <w:t xml:space="preserve">Canada Vancouver: An Economic Microcosm with Global Implications</w:t>
      </w:r>
    </w:p>
    <w:p>
      <w:pPr>
        <w:pStyle w:val="FirstParagraph"/>
      </w:pPr>
      <w:r>
        <w:t xml:space="preserve">Canada Vancouver presents a compelling case study for economic analysis. The region consistently ranks among Canada’s most expensive housing markets, driven by constrained supply, high immigration rates (over 100,000 new residents annually), and speculative investment flows. Simultaneously, Vancouver serves as a pivotal gateway for Canadian trade with Asia-Pacific nations and hosts a burgeoning tech sector anchored by companies like Hootsuite and Slack Technologies. This juxtaposition of extreme housing costs against robust innovation creates a complex economic puzzle where traditional models often fall short. The Economist in Canada Vancouver must navigate these contradictions, employing localized data sets and nuanced frameworks that account for the city’s unique geography, multicultural demographics, and environmental constraints.</w:t>
      </w:r>
    </w:p>
    <w:bookmarkEnd w:id="20"/>
    <w:bookmarkStart w:id="21" w:name="X6497f567104f12d2f70296afb016e56416dd5be"/>
    <w:p>
      <w:pPr>
        <w:pStyle w:val="Heading2"/>
      </w:pPr>
      <w:r>
        <w:t xml:space="preserve">The Evolving Role of the Economist: Beyond Traditional Models</w:t>
      </w:r>
    </w:p>
    <w:p>
      <w:pPr>
        <w:pStyle w:val="FirstParagraph"/>
      </w:pPr>
      <w:r>
        <w:t xml:space="preserve">Modern Economists working in Canada Vancouver no longer operate solely within theoretical confines. They must integrate real-time data on foreign direct investment (FDI), migration patterns, and climate resilience into their analyses. For instance, a 2023 report by the Vancouver Economic Development Commission highlighted that while tech-sector employment grew by 8% annually, this was offset by a 15% rise in homelessness linked to housing unaffordability—a paradox requiring integrated economic solutions. The Economist in Canada Vancouver must therefore function as a bridge between macroeconomic trends and hyperlocal realities. This involves collaborating with municipal planners, provincial policymakers (e.g., BC’s Ministry of Jobs, Trade and Transportation), and international bodies like the OECD to develop policies that balance growth with equity.</w:t>
      </w:r>
    </w:p>
    <w:bookmarkEnd w:id="21"/>
    <w:bookmarkStart w:id="22" w:name="Xd4e0cc33dd2136cbc9f0fb35051a5aa5adbba86"/>
    <w:p>
      <w:pPr>
        <w:pStyle w:val="Heading2"/>
      </w:pPr>
      <w:r>
        <w:t xml:space="preserve">Case Study: Housing Affordability as an Economic Imperative</w:t>
      </w:r>
    </w:p>
    <w:p>
      <w:pPr>
        <w:pStyle w:val="FirstParagraph"/>
      </w:pPr>
      <w:r>
        <w:t xml:space="preserve">The housing crisis in Canada Vancouver exemplifies the Economist’s critical role. Traditional supply-and-demand models failed to predict the severity of Vancouver’s affordability crisis, partly due to ignoring non-market factors like foreign ownership and limited land availability. Economists in Vancouver have pioneered localized solutions, such as analyzing the impact of municipal property taxes on rental markets or modeling how transit-oriented development (TOD) could increase housing supply without straining public services. A recent study by the University of British Columbia’s Economics Department demonstrated that a 10% increase in affordable housing units correlated with a 4% rise in local business revenue, proving that economic inclusion directly fuels regional prosperity. Such evidence-based findings—crafted by dedicated Economists—are now central to Vancouver’s municipal budgeting processes.</w:t>
      </w:r>
    </w:p>
    <w:bookmarkEnd w:id="22"/>
    <w:bookmarkStart w:id="23" w:name="X5f323c7651cfc96cce52ec0984a144cfc005e0f"/>
    <w:p>
      <w:pPr>
        <w:pStyle w:val="Heading2"/>
      </w:pPr>
      <w:r>
        <w:t xml:space="preserve">Challenges Facing the Economist in Canada Vancouver</w:t>
      </w:r>
    </w:p>
    <w:p>
      <w:pPr>
        <w:pStyle w:val="FirstParagraph"/>
      </w:pPr>
      <w:r>
        <w:t xml:space="preserve">Economists operating within Canada Vancouver confront distinct challenges absent in other Canadian cities. The region’s economy is highly susceptible to external shocks: trade disputes (e.g., China-Canada tensions), natural disasters (wildfires, floods), and global supply chain disruptions. An Economist must rapidly adapt models to account for these variables while maintaining policy relevance. Furthermore, Vancouver’s strong environmental ethos requires Economists to integrate sustainability metrics into all analyses—a shift from purely GDP-focused assessments. For example, the 2024 Vancouver Sustainability Index now benchmarks economic growth against carbon reduction targets, a framework developed through economist-led cross-sector collaboration.</w:t>
      </w:r>
    </w:p>
    <w:bookmarkEnd w:id="23"/>
    <w:bookmarkStart w:id="24" w:name="policy-impact-and-future-trajectories"/>
    <w:p>
      <w:pPr>
        <w:pStyle w:val="Heading2"/>
      </w:pPr>
      <w:r>
        <w:t xml:space="preserve">Policy Impact and Future Trajectories</w:t>
      </w:r>
    </w:p>
    <w:p>
      <w:pPr>
        <w:pStyle w:val="FirstParagraph"/>
      </w:pPr>
      <w:r>
        <w:t xml:space="preserve">The influence of the Economist in Canada Vancouver is evident in recent policy shifts. The provincial government’s 10-year housing plan, launched in 2023, directly incorporated economic modeling from local economists to prioritize “missing middle” housing types (e.g., duplexes, laneway homes) over high-rises. Similarly, Vancouver’s adoption of a “Just Transition Strategy” for its port industry—ensuring jobs in shipping adapt to green energy demands—was driven by economist-led cost-benefit analyses showing long-term economic resilience. As Canada Vancouver continues to evolve as a global city, the Economist’s role will expand into emerging domains like AI-driven economic forecasting and managing the economic implications of climate migration.</w:t>
      </w:r>
    </w:p>
    <w:bookmarkEnd w:id="24"/>
    <w:bookmarkStart w:id="25" w:name="Xf581fa6fadc21a88cb97a79b2db536ecfef59cb"/>
    <w:p>
      <w:pPr>
        <w:pStyle w:val="Heading2"/>
      </w:pPr>
      <w:r>
        <w:t xml:space="preserve">Conclusion: The Economist as Vancouver’s Economic Compass</w:t>
      </w:r>
    </w:p>
    <w:p>
      <w:pPr>
        <w:pStyle w:val="FirstParagraph"/>
      </w:pPr>
      <w:r>
        <w:t xml:space="preserve">In conclusion, the profession of the Economist is indispensable to Canada Vancouver’s economic trajectory. Far from being abstract theorists, modern Economists in this region are pragmatic strategists who transform complex data into pathways for inclusive growth. They navigate a landscape where housing costs threaten social stability, trade dependencies create vulnerability, and environmental stewardship demands economic innovation—all while operating within Canada’s federal-provincial framework. As Vancouver aspires to become Canada’s most livable city by 2030, the insights of Economists will remain central to balancing competitiveness with community well-being. This dissertation underscores that in the intricate economy of Canada Vancouver, the Economist is not merely a professional but a catalyst for sustainable prosperity—a truth increasingly recognized by policymakers, businesses, and citizens alike.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Economists in Shaping Canada Vancouver's Economic Trajectory</dc:title>
  <dc:creator/>
  <dc:language>en</dc:language>
  <cp:keywords/>
  <dcterms:created xsi:type="dcterms:W3CDTF">2026-07-19T07:42:18Z</dcterms:created>
  <dcterms:modified xsi:type="dcterms:W3CDTF">2026-07-19T07:42:18Z</dcterms:modified>
</cp:coreProperties>
</file>

<file path=docProps/custom.xml><?xml version="1.0" encoding="utf-8"?>
<Properties xmlns="http://schemas.openxmlformats.org/officeDocument/2006/custom-properties" xmlns:vt="http://schemas.openxmlformats.org/officeDocument/2006/docPropsVTypes"/>
</file>