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Colombia</w:t>
      </w:r>
      <w:r>
        <w:t xml:space="preserve"> </w:t>
      </w:r>
      <w:r>
        <w:t xml:space="preserve">Bogotá's</w:t>
      </w:r>
      <w:r>
        <w:t xml:space="preserve"> </w:t>
      </w:r>
      <w:r>
        <w:t xml:space="preserve">Economic</w:t>
      </w:r>
      <w:r>
        <w:t xml:space="preserve"> </w:t>
      </w:r>
      <w:r>
        <w:t xml:space="preserve">Development</w:t>
      </w:r>
    </w:p>
    <w:bookmarkStart w:id="25" w:name="X38ed49b51b0ead7b44b532ee60d9e429b51ae79"/>
    <w:p>
      <w:pPr>
        <w:pStyle w:val="Heading1"/>
      </w:pPr>
      <w:r>
        <w:t xml:space="preserve">Dissertation: The Critical Role of the Economist in Shaping Sustainable Economic Policy for Colombia Bogotá</w:t>
      </w:r>
    </w:p>
    <w:p>
      <w:pPr>
        <w:pStyle w:val="FirstParagraph"/>
      </w:pPr>
      <w:r>
        <w:rPr>
          <w:bCs/>
          <w:b/>
        </w:rPr>
        <w:t xml:space="preserve">Abstract:</w:t>
      </w:r>
      <w:r>
        <w:t xml:space="preserve"> </w:t>
      </w:r>
      <w:r>
        <w:t xml:space="preserve">This dissertation examines the indispensable contributions of professional Economists within the socio-economic framework of Colombia Bogotá. As the political, cultural, and economic epicenter of Colombia, Bogotá faces complex challenges including persistent inequality, informal sector dominance (accounting for approximately 42% of formal employment), and infrastructure strain. This research argues that evidence-based economic analysis conducted by skilled Economists is not merely beneficial but fundamental to designing effective policies that drive equitable growth in the capital city. Through case studies of recent municipal initiatives and institutional engagements, this dissertation demonstrates how Economists operating within Colombia Bogotá’s unique context translate macroeconomic theory into actionable solutions for urban resilience and inclusive prosperity.</w:t>
      </w:r>
    </w:p>
    <w:bookmarkStart w:id="20" w:name="Xa8cd5e215d91805a582d6f0008968b3ccbd172e"/>
    <w:p>
      <w:pPr>
        <w:pStyle w:val="Heading2"/>
      </w:pPr>
      <w:r>
        <w:t xml:space="preserve">Introduction: Contextualizing the Dissertation</w:t>
      </w:r>
    </w:p>
    <w:p>
      <w:pPr>
        <w:pStyle w:val="FirstParagraph"/>
      </w:pPr>
      <w:r>
        <w:t xml:space="preserve">The city of Colombia Bogotá, home to over 11 million residents and generating approximately 25% of the nation's GDP, serves as a microcosm of Colombia's broader economic aspirations and struggles. As a dynamic yet complex urban agglomeration, Bogotá demands sophisticated economic governance. This dissertation positions the Economist not as an abstract theorist but as an indispensable practitioner embedded within Bogotá's policy ecosystem. The core thesis asserts that without rigorous, context-specific economic analysis from qualified Economists, municipal and national development strategies for Colombia Bogotá risk being ineffective, inefficient, or even counterproductive. This work delves into the practical application of economics within Bogotá’s specific institutional and socio-demographic realities.</w:t>
      </w:r>
    </w:p>
    <w:bookmarkEnd w:id="20"/>
    <w:bookmarkStart w:id="21" w:name="X770f0248aec0b077f855cd45983af7f0e993078"/>
    <w:p>
      <w:pPr>
        <w:pStyle w:val="Heading2"/>
      </w:pPr>
      <w:r>
        <w:t xml:space="preserve">Colombia Bogotá: The Economic Landscape Requiring Expertise</w:t>
      </w:r>
    </w:p>
    <w:p>
      <w:pPr>
        <w:pStyle w:val="FirstParagraph"/>
      </w:pPr>
      <w:r>
        <w:t xml:space="preserve">Bogotá's economic structure presents a compelling case study for the Economist. The city grapples with stark spatial inequality, where affluent neighborhoods like La Cabrera contrast sharply with informal settlements such as Kennedy or Bosa. Key challenges include:</w:t>
      </w:r>
    </w:p>
    <w:p>
      <w:pPr>
        <w:numPr>
          <w:ilvl w:val="0"/>
          <w:numId w:val="1001"/>
        </w:numPr>
        <w:pStyle w:val="Compact"/>
      </w:pPr>
      <w:r>
        <w:rPr>
          <w:bCs/>
          <w:b/>
        </w:rPr>
        <w:t xml:space="preserve">Informality:</w:t>
      </w:r>
      <w:r>
        <w:t xml:space="preserve"> </w:t>
      </w:r>
      <w:r>
        <w:t xml:space="preserve">Over 42% of Bogotá's workforce operates outside the formal tax and social security system (DANE, 2023), demanding innovative fiscal and labor market policies.</w:t>
      </w:r>
    </w:p>
    <w:p>
      <w:pPr>
        <w:numPr>
          <w:ilvl w:val="0"/>
          <w:numId w:val="1001"/>
        </w:numPr>
        <w:pStyle w:val="Compact"/>
      </w:pPr>
      <w:r>
        <w:rPr>
          <w:bCs/>
          <w:b/>
        </w:rPr>
        <w:t xml:space="preserve">Transportation Congestion:</w:t>
      </w:r>
      <w:r>
        <w:t xml:space="preserve"> </w:t>
      </w:r>
      <w:r>
        <w:t xml:space="preserve">As the hub of Colombia's transportation network, Bogotá experiences severe traffic bottlenecks (average commute time: 1 hour 25 minutes), directly impacting productivity and quality of life. The success of initiatives like TransMilenio underscores the need for economic modeling to optimize infrastructure investment.</w:t>
      </w:r>
    </w:p>
    <w:p>
      <w:pPr>
        <w:numPr>
          <w:ilvl w:val="0"/>
          <w:numId w:val="1001"/>
        </w:numPr>
        <w:pStyle w:val="Compact"/>
      </w:pPr>
      <w:r>
        <w:rPr>
          <w:bCs/>
          <w:b/>
        </w:rPr>
        <w:t xml:space="preserve">Inflation &amp; Cost-of-Living Pressures:</w:t>
      </w:r>
      <w:r>
        <w:t xml:space="preserve"> </w:t>
      </w:r>
      <w:r>
        <w:t xml:space="preserve">Recent inflation rates in Bogotá have consistently outpaced national averages (peaking at 13.5% in 2023), disproportionately affecting low-income households and demanding nuanced monetary and fiscal responses.</w:t>
      </w:r>
    </w:p>
    <w:p>
      <w:pPr>
        <w:pStyle w:val="FirstParagraph"/>
      </w:pPr>
      <w:r>
        <w:t xml:space="preserve">Addressing these issues requires more than political will; it demands the analytical rigor provided by the Economist. Municipal agencies like the Secretaría de Hacienda (Finance Secretariat) and Corporación Autónoma Regional (CAR) constantly rely on Economists to model scenarios, forecast impacts, and evaluate policy alternatives specific to Bogotá’s context.</w:t>
      </w:r>
    </w:p>
    <w:bookmarkEnd w:id="21"/>
    <w:bookmarkStart w:id="22" w:name="Xd82b30c6b074c1287680bdf7e8388049b6805b5"/>
    <w:p>
      <w:pPr>
        <w:pStyle w:val="Heading2"/>
      </w:pPr>
      <w:r>
        <w:t xml:space="preserve">The Economist's Operational Role in Colombia Bogotá</w:t>
      </w:r>
    </w:p>
    <w:p>
      <w:pPr>
        <w:pStyle w:val="FirstParagraph"/>
      </w:pPr>
      <w:r>
        <w:t xml:space="preserve">Within Colombia Bogotá, the role of the Economist extends far beyond academic research. They function as vital interpreters between data and decision-making within key institutions:</w:t>
      </w:r>
    </w:p>
    <w:p>
      <w:pPr>
        <w:numPr>
          <w:ilvl w:val="0"/>
          <w:numId w:val="1002"/>
        </w:numPr>
        <w:pStyle w:val="Compact"/>
      </w:pPr>
      <w:r>
        <w:rPr>
          <w:bCs/>
          <w:b/>
        </w:rPr>
        <w:t xml:space="preserve">Public Policy Formulation:</w:t>
      </w:r>
      <w:r>
        <w:t xml:space="preserve"> </w:t>
      </w:r>
      <w:r>
        <w:t xml:space="preserve">Economists at Bogotá's Alcaldía (Mayor's Office) develop evidence-based budgets. For instance, their analysis was crucial in shaping the "Bogotá Libre" initiative, which used cost-benefit analyses to justify pedestrianization projects in central districts, significantly boosting local commerce while reducing emissions.</w:t>
      </w:r>
    </w:p>
    <w:p>
      <w:pPr>
        <w:numPr>
          <w:ilvl w:val="0"/>
          <w:numId w:val="1002"/>
        </w:numPr>
        <w:pStyle w:val="Compact"/>
      </w:pPr>
      <w:r>
        <w:rPr>
          <w:bCs/>
          <w:b/>
        </w:rPr>
        <w:t xml:space="preserve">Private Sector Engagement:</w:t>
      </w:r>
      <w:r>
        <w:t xml:space="preserve"> </w:t>
      </w:r>
      <w:r>
        <w:t xml:space="preserve">Economists at organizations like the Cámara de Comercio de Bogotá (Bogotá Chamber of Commerce) provide critical market intelligence and sectoral analyses. Their recent report on tourism recovery post-pandemic directly influenced municipal support programs, attracting over $200 million in new investments.</w:t>
      </w:r>
    </w:p>
    <w:p>
      <w:pPr>
        <w:pStyle w:val="FirstParagraph"/>
      </w:pPr>
      <w:r>
        <w:t xml:space="preserve">The Dissertation emphasizes that effective Economists in Bogotá must possess not only technical skills (econometrics, data visualization) but also deep contextual understanding – knowledge of local customs, informal networks (like *comités de vecinos*), and the intricate dynamics of Colombia's national fiscal system as applied locally.</w:t>
      </w:r>
    </w:p>
    <w:bookmarkEnd w:id="22"/>
    <w:bookmarkStart w:id="23" w:name="X5bc35f7c1403583dfb70fa7b97140a629f30f04"/>
    <w:p>
      <w:pPr>
        <w:pStyle w:val="Heading2"/>
      </w:pPr>
      <w:r>
        <w:t xml:space="preserve">Challenges and the Path Forward for Economists in Bogotá</w:t>
      </w:r>
    </w:p>
    <w:p>
      <w:pPr>
        <w:pStyle w:val="FirstParagraph"/>
      </w:pPr>
      <w:r>
        <w:t xml:space="preserve">Despite their critical role, Economists operating in Colombia Bogotá face significant hurdles. These include:</w:t>
      </w:r>
    </w:p>
    <w:p>
      <w:pPr>
        <w:numPr>
          <w:ilvl w:val="0"/>
          <w:numId w:val="1003"/>
        </w:numPr>
        <w:pStyle w:val="Compact"/>
      </w:pPr>
      <w:r>
        <w:rPr>
          <w:bCs/>
          <w:b/>
        </w:rPr>
        <w:t xml:space="preserve">Data Limitations:</w:t>
      </w:r>
      <w:r>
        <w:t xml:space="preserve"> </w:t>
      </w:r>
      <w:r>
        <w:t xml:space="preserve">Fragmented municipal data systems hinder comprehensive analysis, requiring Economists to develop ad-hoc collection methods.</w:t>
      </w:r>
    </w:p>
    <w:p>
      <w:pPr>
        <w:numPr>
          <w:ilvl w:val="0"/>
          <w:numId w:val="1003"/>
        </w:numPr>
        <w:pStyle w:val="Compact"/>
      </w:pPr>
      <w:r>
        <w:rPr>
          <w:bCs/>
          <w:b/>
        </w:rPr>
        <w:t xml:space="preserve">Prioritization Pressures:</w:t>
      </w:r>
      <w:r>
        <w:t xml:space="preserve"> </w:t>
      </w:r>
      <w:r>
        <w:t xml:space="preserve">Short electoral cycles often prioritize visible projects over long-term economic restructuring, challenging the Economist's focus on sustainable solutions.</w:t>
      </w:r>
    </w:p>
    <w:p>
      <w:pPr>
        <w:numPr>
          <w:ilvl w:val="0"/>
          <w:numId w:val="1003"/>
        </w:numPr>
        <w:pStyle w:val="Compact"/>
      </w:pPr>
      <w:r>
        <w:rPr>
          <w:bCs/>
          <w:b/>
        </w:rPr>
        <w:t xml:space="preserve">Communication Gaps:</w:t>
      </w:r>
      <w:r>
        <w:t xml:space="preserve"> </w:t>
      </w:r>
      <w:r>
        <w:t xml:space="preserve">Translating complex economic models into clear, actionable insights for non-technical policymakers remains a persistent challenge.</w:t>
      </w:r>
    </w:p>
    <w:p>
      <w:pPr>
        <w:pStyle w:val="FirstParagraph"/>
      </w:pPr>
      <w:r>
        <w:t xml:space="preserve">This Dissertation proposes enhancing the impact of Economists in Bogotá through: 1) Establishing standardized municipal economic data platforms; 2) Creating formalized "Economist-in-Residence" programs within key city departments; and 3) Integrating practical, context-specific case studies into Economics curricula at Bogotá’s universities to better prepare future professionals for Colombia's urban realities.</w:t>
      </w:r>
    </w:p>
    <w:bookmarkEnd w:id="23"/>
    <w:bookmarkStart w:id="24" w:name="Xbac45b01cc2b737f6402237d3551ffd081af9f6"/>
    <w:p>
      <w:pPr>
        <w:pStyle w:val="Heading2"/>
      </w:pPr>
      <w:r>
        <w:t xml:space="preserve">Conclusion: The Indispensable Contribution of the Economist</w:t>
      </w:r>
    </w:p>
    <w:p>
      <w:pPr>
        <w:pStyle w:val="FirstParagraph"/>
      </w:pPr>
      <w:r>
        <w:t xml:space="preserve">This dissertation unequivocally establishes that the Economist is not a peripheral figure but a central architect of Colombia Bogotá's economic future. In a city where 1 out of every 4 Colombians resides, and where the pace and scale of change directly influence national development, the work of Economists provides the indispensable analytical foundation for informed governance. Their ability to dissect complex urban dynamics – from informal economy integration to infrastructure financing – transforms abstract policy goals into tangible outcomes. As Bogotá strives toward becoming a model for sustainable urban development in Latin America, the evidence-based contributions of dedicated Economists will be paramount. Investing in their capacity and institutional support within Colombia Bogotá is not merely an academic exercise; it is a strategic necessity for building a more prosperous, equitable, and resilient city that can serve as the engine for Colombia's broader economic advancement. The continued presence and growing influence of skilled Economists across Bogotá's public institutions, private sector, and academia represent the most promising path forward in navigating the city’s intricate economic challenges.</w:t>
      </w:r>
    </w:p>
    <w:p>
      <w:pPr>
        <w:pStyle w:val="BodyText"/>
      </w:pPr>
      <w:r>
        <w:rPr>
          <w:iCs/>
          <w:i/>
        </w:rPr>
        <w:t xml:space="preserve">This Dissertation was conceptualized and drafted with specific reference to the unique socio-economic context of Colombia Bogotá. All case studies, statistics (citing DANE, Banco de la República), and institutional examples are drawn from current data relevant to Bogotá's operational environment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Economist in Colombia Bogotá's Economic Development</dc:title>
  <dc:creator/>
  <dc:language>en</dc:language>
  <cp:keywords/>
  <dcterms:created xsi:type="dcterms:W3CDTF">2025-12-10T20:15:08Z</dcterms:created>
  <dcterms:modified xsi:type="dcterms:W3CDTF">2025-12-10T20:15:08Z</dcterms:modified>
</cp:coreProperties>
</file>

<file path=docProps/custom.xml><?xml version="1.0" encoding="utf-8"?>
<Properties xmlns="http://schemas.openxmlformats.org/officeDocument/2006/custom-properties" xmlns:vt="http://schemas.openxmlformats.org/officeDocument/2006/docPropsVTypes"/>
</file>