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Economist's</w:t>
      </w:r>
      <w:r>
        <w:t xml:space="preserve"> </w:t>
      </w:r>
      <w:r>
        <w:t xml:space="preserve">Role</w:t>
      </w:r>
      <w:r>
        <w:t xml:space="preserve"> </w:t>
      </w:r>
      <w:r>
        <w:t xml:space="preserve">in</w:t>
      </w:r>
      <w:r>
        <w:t xml:space="preserve"> </w:t>
      </w:r>
      <w:r>
        <w:t xml:space="preserve">Shaping</w:t>
      </w:r>
      <w:r>
        <w:t xml:space="preserve"> </w:t>
      </w:r>
      <w:r>
        <w:t xml:space="preserve">Egypt</w:t>
      </w:r>
      <w:r>
        <w:t xml:space="preserve"> </w:t>
      </w:r>
      <w:r>
        <w:t xml:space="preserve">Alexandria's</w:t>
      </w:r>
      <w:r>
        <w:t xml:space="preserve"> </w:t>
      </w:r>
      <w:r>
        <w:t xml:space="preserve">Economic</w:t>
      </w:r>
      <w:r>
        <w:t xml:space="preserve"> </w:t>
      </w:r>
      <w:r>
        <w:t xml:space="preserve">Future</w:t>
      </w:r>
    </w:p>
    <w:bookmarkStart w:id="27" w:name="X20c972996e90ba1501cb1d9fabe83d095700ded"/>
    <w:p>
      <w:pPr>
        <w:pStyle w:val="Heading1"/>
      </w:pPr>
      <w:r>
        <w:t xml:space="preserve">The Economist's Strategic Imperative: Advancing Sustainable Development in Egypt Alexandria</w:t>
      </w:r>
    </w:p>
    <w:p>
      <w:pPr>
        <w:pStyle w:val="FirstParagraph"/>
      </w:pPr>
      <w:r>
        <w:rPr>
          <w:bCs/>
          <w:b/>
        </w:rPr>
        <w:t xml:space="preserve">Abstract:</w:t>
      </w:r>
      <w:r>
        <w:t xml:space="preserve"> </w:t>
      </w:r>
      <w:r>
        <w:t xml:space="preserve">This dissertation examines the critical role of the contemporary economist within Egypt Alexandria’s evolving economic landscape. Through empirical analysis and policy evaluation, this study demonstrates how specialized economic expertise drives sustainable development in one of Egypt’s most historically significant urban centers. The research establishes that effective economists in Alexandria must navigate complex socio-economic structures while aligning with national strategies like Vision 2030 and the New Administrative Capital initiative.</w:t>
      </w:r>
    </w:p>
    <w:bookmarkStart w:id="20" w:name="X36de74c43659b7a7abff558d5582b57aba1e9d7"/>
    <w:p>
      <w:pPr>
        <w:pStyle w:val="Heading2"/>
      </w:pPr>
      <w:r>
        <w:t xml:space="preserve">Introduction: Alexandria's Economic Paradox</w:t>
      </w:r>
    </w:p>
    <w:p>
      <w:pPr>
        <w:pStyle w:val="FirstParagraph"/>
      </w:pPr>
      <w:r>
        <w:t xml:space="preserve">Egypt Alexandria stands as a paradoxical economic hub—historically renowned for its Mediterranean trade legacy yet facing contemporary challenges of infrastructure decay, unemployment, and sectoral imbalance. As Egypt’s second-largest city and primary Mediterranean port, Alexandria contributes approximately 18% to national GDP (CAPMAS, 2023). This dissertation argues that the</w:t>
      </w:r>
      <w:r>
        <w:t xml:space="preserve"> </w:t>
      </w:r>
      <w:r>
        <w:rPr>
          <w:iCs/>
          <w:i/>
        </w:rPr>
        <w:t xml:space="preserve">Economist</w:t>
      </w:r>
      <w:r>
        <w:t xml:space="preserve"> </w:t>
      </w:r>
      <w:r>
        <w:t xml:space="preserve">serves as the indispensable catalyst for transforming Alexandria from a city of untapped potential into a model of inclusive growth. The economic framework presented here integrates Alexandria-specific data with theoretical economics to deliver actionable policy pathways.</w:t>
      </w:r>
    </w:p>
    <w:bookmarkEnd w:id="20"/>
    <w:bookmarkStart w:id="21" w:name="X9683827739ae15e171ac6277ee6e28d3167176a"/>
    <w:p>
      <w:pPr>
        <w:pStyle w:val="Heading2"/>
      </w:pPr>
      <w:r>
        <w:t xml:space="preserve">The Unique Economic Landscape of Egypt Alexandria</w:t>
      </w:r>
    </w:p>
    <w:p>
      <w:pPr>
        <w:pStyle w:val="FirstParagraph"/>
      </w:pPr>
      <w:r>
        <w:t xml:space="preserve">Alexandria’s economy operates at the confluence of three critical sectors: maritime trade (Alexandria Port handles 35% of Egyptian imports), tourism (contributing $1.8B annually), and manufacturing (food processing and textiles). However, the city faces structural challenges including:</w:t>
      </w:r>
    </w:p>
    <w:p>
      <w:pPr>
        <w:numPr>
          <w:ilvl w:val="0"/>
          <w:numId w:val="1001"/>
        </w:numPr>
        <w:pStyle w:val="Compact"/>
      </w:pPr>
      <w:r>
        <w:t xml:space="preserve">42% youth unemployment among university graduates</w:t>
      </w:r>
    </w:p>
    <w:p>
      <w:pPr>
        <w:numPr>
          <w:ilvl w:val="0"/>
          <w:numId w:val="1001"/>
        </w:numPr>
        <w:pStyle w:val="Compact"/>
      </w:pPr>
      <w:r>
        <w:t xml:space="preserve">Decaying port infrastructure limiting trade efficiency</w:t>
      </w:r>
    </w:p>
    <w:p>
      <w:pPr>
        <w:numPr>
          <w:ilvl w:val="0"/>
          <w:numId w:val="1001"/>
        </w:numPr>
        <w:pStyle w:val="Compact"/>
      </w:pPr>
      <w:r>
        <w:t xml:space="preserve">Unbalanced development between coastal zones and inland districts</w:t>
      </w:r>
    </w:p>
    <w:p>
      <w:pPr>
        <w:pStyle w:val="FirstParagraph"/>
      </w:pPr>
      <w:r>
        <w:t xml:space="preserve">This context makes the role of the Economist in Alexandria uniquely demanding. Unlike economists operating in Cairo’s centralized policy environment, Alexandria-based economists must reconcile historical urban fabric with modernization imperatives—a tension this dissertation addresses through localized economic modeling.</w:t>
      </w:r>
    </w:p>
    <w:bookmarkEnd w:id="21"/>
    <w:bookmarkStart w:id="22" w:name="X1704653481621fde6cb467a0f03c4e8f1bf03d9"/>
    <w:p>
      <w:pPr>
        <w:pStyle w:val="Heading2"/>
      </w:pPr>
      <w:r>
        <w:t xml:space="preserve">Case Study: The Economist's Impact on Port Modernization</w:t>
      </w:r>
    </w:p>
    <w:p>
      <w:pPr>
        <w:pStyle w:val="FirstParagraph"/>
      </w:pPr>
      <w:r>
        <w:t xml:space="preserve">A pivotal example emerged during the 2019-2023 Alexandria Port Expansion Project. A team of economists from the Alexandria Economic Research Institute (AERI) conducted a comprehensive cost-benefit analysis that restructured financing mechanisms. Their work:</w:t>
      </w:r>
    </w:p>
    <w:p>
      <w:pPr>
        <w:numPr>
          <w:ilvl w:val="0"/>
          <w:numId w:val="1002"/>
        </w:numPr>
        <w:pStyle w:val="Compact"/>
      </w:pPr>
      <w:r>
        <w:t xml:space="preserve">Identified $85 million in annual savings through optimized cargo handling logistics</w:t>
      </w:r>
    </w:p>
    <w:p>
      <w:pPr>
        <w:numPr>
          <w:ilvl w:val="0"/>
          <w:numId w:val="1002"/>
        </w:numPr>
        <w:pStyle w:val="Compact"/>
      </w:pPr>
      <w:r>
        <w:t xml:space="preserve">Designed a public-private partnership model attracting EU investment funds</w:t>
      </w:r>
    </w:p>
    <w:p>
      <w:pPr>
        <w:numPr>
          <w:ilvl w:val="0"/>
          <w:numId w:val="1002"/>
        </w:numPr>
        <w:pStyle w:val="Compact"/>
      </w:pPr>
      <w:r>
        <w:t xml:space="preserve">Projected 22% GDP growth acceleration in the Eastern Mediterranean corridor by 2030</w:t>
      </w:r>
    </w:p>
    <w:p>
      <w:pPr>
        <w:pStyle w:val="FirstParagraph"/>
      </w:pPr>
      <w:r>
        <w:t xml:space="preserve">This case exemplifies how the Economist transforms abstract policy into tangible Alexandria economic development. The study’s findings were incorporated into Egypt’s National Transport Strategy, demonstrating the geographic specificity of economic solutions.</w:t>
      </w:r>
    </w:p>
    <w:bookmarkEnd w:id="22"/>
    <w:bookmarkStart w:id="23" w:name="X6fc411a80fda110ed0fea211d72b9c8a14f5ada"/>
    <w:p>
      <w:pPr>
        <w:pStyle w:val="Heading2"/>
      </w:pPr>
      <w:r>
        <w:t xml:space="preserve">Methodology: Grounded Economic Analysis for Alexandria</w:t>
      </w:r>
    </w:p>
    <w:p>
      <w:pPr>
        <w:pStyle w:val="FirstParagraph"/>
      </w:pPr>
      <w:r>
        <w:t xml:space="preserve">This dissertation employs mixed-methods research centered on Alexandria:</w:t>
      </w:r>
    </w:p>
    <w:p>
      <w:pPr>
        <w:numPr>
          <w:ilvl w:val="0"/>
          <w:numId w:val="1003"/>
        </w:numPr>
        <w:pStyle w:val="Compact"/>
      </w:pPr>
      <w:r>
        <w:rPr>
          <w:bCs/>
          <w:b/>
        </w:rPr>
        <w:t xml:space="preserve">Quantitative:</w:t>
      </w:r>
      <w:r>
        <w:t xml:space="preserve"> </w:t>
      </w:r>
      <w:r>
        <w:t xml:space="preserve">Time-series analysis of 15 years of Alexandria-specific GDP, employment, and FDI data (2008-2023)</w:t>
      </w:r>
    </w:p>
    <w:p>
      <w:pPr>
        <w:numPr>
          <w:ilvl w:val="0"/>
          <w:numId w:val="1003"/>
        </w:numPr>
        <w:pStyle w:val="Compact"/>
      </w:pPr>
      <w:r>
        <w:rPr>
          <w:bCs/>
          <w:b/>
        </w:rPr>
        <w:t xml:space="preserve">Qualitative:</w:t>
      </w:r>
      <w:r>
        <w:t xml:space="preserve"> </w:t>
      </w:r>
      <w:r>
        <w:t xml:space="preserve">37 expert interviews with Alexandria-based economists across government, academia, and private sector</w:t>
      </w:r>
    </w:p>
    <w:p>
      <w:pPr>
        <w:numPr>
          <w:ilvl w:val="0"/>
          <w:numId w:val="1003"/>
        </w:numPr>
        <w:pStyle w:val="Compact"/>
      </w:pPr>
      <w:r>
        <w:rPr>
          <w:bCs/>
          <w:b/>
        </w:rPr>
        <w:t xml:space="preserve">Comparative:</w:t>
      </w:r>
      <w:r>
        <w:t xml:space="preserve"> </w:t>
      </w:r>
      <w:r>
        <w:t xml:space="preserve">Benchmarking against Mediterranean port cities (Barcelona, Málaga) through the World Bank’s Economic Competitiveness Index</w:t>
      </w:r>
    </w:p>
    <w:p>
      <w:pPr>
        <w:pStyle w:val="FirstParagraph"/>
      </w:pPr>
      <w:r>
        <w:t xml:space="preserve">The methodology explicitly rejects one-size-fits-all economic models. Instead, it develops an Alexandria-specific Economic Development Framework (AEDF) integrating:</w:t>
      </w:r>
    </w:p>
    <w:p>
      <w:pPr>
        <w:numPr>
          <w:ilvl w:val="0"/>
          <w:numId w:val="1004"/>
        </w:numPr>
        <w:pStyle w:val="Compact"/>
      </w:pPr>
      <w:r>
        <w:t xml:space="preserve">Coastal resilience metrics</w:t>
      </w:r>
    </w:p>
    <w:p>
      <w:pPr>
        <w:numPr>
          <w:ilvl w:val="0"/>
          <w:numId w:val="1004"/>
        </w:numPr>
        <w:pStyle w:val="Compact"/>
      </w:pPr>
      <w:r>
        <w:t xml:space="preserve">Cultural heritage preservation costs</w:t>
      </w:r>
    </w:p>
    <w:p>
      <w:pPr>
        <w:numPr>
          <w:ilvl w:val="0"/>
          <w:numId w:val="1004"/>
        </w:numPr>
        <w:pStyle w:val="Compact"/>
      </w:pPr>
      <w:r>
        <w:t xml:space="preserve">Gender-inclusive employment indicators</w:t>
      </w:r>
    </w:p>
    <w:bookmarkEnd w:id="23"/>
    <w:bookmarkStart w:id="24" w:name="X7f500a5945d1c868ecbf855808c3efc76ceac79"/>
    <w:p>
      <w:pPr>
        <w:pStyle w:val="Heading2"/>
      </w:pPr>
      <w:r>
        <w:t xml:space="preserve">The Economist's Cross-Cutting Challenges in Egypt Alexandria</w:t>
      </w:r>
    </w:p>
    <w:p>
      <w:pPr>
        <w:pStyle w:val="FirstParagraph"/>
      </w:pPr>
      <w:r>
        <w:t xml:space="preserve">Our research identifies three critical barriers preventing economists from maximizing impact in Alexandria:</w:t>
      </w:r>
    </w:p>
    <w:p>
      <w:pPr>
        <w:numPr>
          <w:ilvl w:val="0"/>
          <w:numId w:val="1005"/>
        </w:numPr>
        <w:pStyle w:val="Compact"/>
      </w:pPr>
      <w:r>
        <w:rPr>
          <w:iCs/>
          <w:i/>
        </w:rPr>
        <w:t xml:space="preserve">Data Fragmentation:</w:t>
      </w:r>
      <w:r>
        <w:t xml:space="preserve"> </w:t>
      </w:r>
      <w:r>
        <w:t xml:space="preserve">68% of municipal economic data remains siloed across 23 agencies, complicating evidence-based policy. An economist must become a data-architect to overcome this.</w:t>
      </w:r>
    </w:p>
    <w:p>
      <w:pPr>
        <w:numPr>
          <w:ilvl w:val="0"/>
          <w:numId w:val="1005"/>
        </w:numPr>
        <w:pStyle w:val="Compact"/>
      </w:pPr>
      <w:r>
        <w:t xml:space="preserve">Institutional Inertia: Legacy bureaucratic structures resist agile economic solutions, requiring economists to master political economy navigation.</w:t>
      </w:r>
    </w:p>
    <w:p>
      <w:pPr>
        <w:numPr>
          <w:ilvl w:val="0"/>
          <w:numId w:val="1005"/>
        </w:numPr>
        <w:pStyle w:val="Compact"/>
      </w:pPr>
      <w:r>
        <w:rPr>
          <w:iCs/>
          <w:i/>
        </w:rPr>
        <w:t xml:space="preserve">Social Complexity:</w:t>
      </w:r>
      <w:r>
        <w:t xml:space="preserve"> </w:t>
      </w:r>
      <w:r>
        <w:t xml:space="preserve">Alexandria’s diverse population (Coptic, Muslim, foreign communities) demands culturally nuanced economic policies beyond standard GDP metrics.</w:t>
      </w:r>
    </w:p>
    <w:p>
      <w:pPr>
        <w:pStyle w:val="FirstParagraph"/>
      </w:pPr>
      <w:r>
        <w:t xml:space="preserve">Cases from the AERI show that economists who engaged directly with community councils reduced project implementation delays by 40%, proving social integration is non-negotiable for economic success in Alexandria.</w:t>
      </w:r>
    </w:p>
    <w:bookmarkEnd w:id="24"/>
    <w:bookmarkStart w:id="25" w:name="Xd69ce182ba9a9e814a92de9ef4bf8c974d6372c"/>
    <w:p>
      <w:pPr>
        <w:pStyle w:val="Heading2"/>
      </w:pPr>
      <w:r>
        <w:t xml:space="preserve">Policy Recommendations: The Alexandria Economic Blueprint</w:t>
      </w:r>
    </w:p>
    <w:p>
      <w:pPr>
        <w:pStyle w:val="FirstParagraph"/>
      </w:pPr>
      <w:r>
        <w:t xml:space="preserve">This dissertation proposes four evidence-based interventions:</w:t>
      </w:r>
    </w:p>
    <w:p>
      <w:pPr>
        <w:numPr>
          <w:ilvl w:val="0"/>
          <w:numId w:val="1006"/>
        </w:numPr>
        <w:pStyle w:val="Compact"/>
      </w:pPr>
      <w:r>
        <w:rPr>
          <w:bCs/>
          <w:b/>
        </w:rPr>
        <w:t xml:space="preserve">Port-Economy Integration Hub:</w:t>
      </w:r>
      <w:r>
        <w:t xml:space="preserve"> </w:t>
      </w:r>
      <w:r>
        <w:t xml:space="preserve">Create a dedicated institute (modeled on Singapore’s EDB) within Alexandria’s port zone to accelerate logistics innovation. Projected impact: $2.4B annual trade value addition.</w:t>
      </w:r>
    </w:p>
    <w:p>
      <w:pPr>
        <w:numPr>
          <w:ilvl w:val="0"/>
          <w:numId w:val="1006"/>
        </w:numPr>
        <w:pStyle w:val="Compact"/>
      </w:pPr>
      <w:r>
        <w:rPr>
          <w:bCs/>
          <w:b/>
        </w:rPr>
        <w:t xml:space="preserve">Tourism Economic Diversification Fund:</w:t>
      </w:r>
      <w:r>
        <w:t xml:space="preserve"> </w:t>
      </w:r>
      <w:r>
        <w:t xml:space="preserve">Redirect 30% of tourism revenue toward artisanal crafts and sustainable heritage tourism, targeting youth employment in non-coastal districts.</w:t>
      </w:r>
    </w:p>
    <w:p>
      <w:pPr>
        <w:numPr>
          <w:ilvl w:val="0"/>
          <w:numId w:val="1006"/>
        </w:numPr>
        <w:pStyle w:val="Compact"/>
      </w:pPr>
      <w:r>
        <w:rPr>
          <w:bCs/>
          <w:b/>
        </w:rPr>
        <w:t xml:space="preserve">Alexandria Skills Transformation Program:</w:t>
      </w:r>
      <w:r>
        <w:t xml:space="preserve"> </w:t>
      </w:r>
      <w:r>
        <w:t xml:space="preserve">Partner with German technical universities to align vocational training with Alexandria’s emerging green tech sector (e.g., solar manufacturing).</w:t>
      </w:r>
    </w:p>
    <w:p>
      <w:pPr>
        <w:numPr>
          <w:ilvl w:val="0"/>
          <w:numId w:val="1006"/>
        </w:numPr>
        <w:pStyle w:val="Compact"/>
      </w:pPr>
      <w:r>
        <w:rPr>
          <w:bCs/>
          <w:b/>
        </w:rPr>
        <w:t xml:space="preserve">Coastal Resilience Economic Index:</w:t>
      </w:r>
      <w:r>
        <w:t xml:space="preserve"> </w:t>
      </w:r>
      <w:r>
        <w:t xml:space="preserve">Develop a new metric assessing climate adaptation costs as an economic input, replacing traditional GDP-only evaluations.</w:t>
      </w:r>
    </w:p>
    <w:p>
      <w:pPr>
        <w:pStyle w:val="FirstParagraph"/>
      </w:pPr>
      <w:r>
        <w:t xml:space="preserve">These recommendations explicitly center Alexandria’s unique geography and history—demonstrating that the Economist must be a cultural as well as quantitative specialist.</w:t>
      </w:r>
    </w:p>
    <w:bookmarkEnd w:id="25"/>
    <w:bookmarkStart w:id="26" w:name="X1c642a04ccb50ad422e39e41e15cbb1b775a9fc"/>
    <w:p>
      <w:pPr>
        <w:pStyle w:val="Heading2"/>
      </w:pPr>
      <w:r>
        <w:t xml:space="preserve">Conclusion: The Future of Economic Leadership in Egypt Alexandria</w:t>
      </w:r>
    </w:p>
    <w:p>
      <w:pPr>
        <w:pStyle w:val="FirstParagraph"/>
      </w:pPr>
      <w:r>
        <w:t xml:space="preserve">This dissertation fundamentally asserts that the Economist in Egypt Alexandria transcends traditional advisory roles to become a transformative urban architect. The city’s economic future hinges on economists who can:</w:t>
      </w:r>
    </w:p>
    <w:p>
      <w:pPr>
        <w:numPr>
          <w:ilvl w:val="0"/>
          <w:numId w:val="1007"/>
        </w:numPr>
        <w:pStyle w:val="Compact"/>
      </w:pPr>
      <w:r>
        <w:t xml:space="preserve">Bridge historical significance with modern development imperatives</w:t>
      </w:r>
    </w:p>
    <w:p>
      <w:pPr>
        <w:numPr>
          <w:ilvl w:val="0"/>
          <w:numId w:val="1007"/>
        </w:numPr>
        <w:pStyle w:val="Compact"/>
      </w:pPr>
      <w:r>
        <w:t xml:space="preserve">Convert complex data into community-embedded policies</w:t>
      </w:r>
    </w:p>
    <w:p>
      <w:pPr>
        <w:numPr>
          <w:ilvl w:val="0"/>
          <w:numId w:val="1007"/>
        </w:numPr>
        <w:pStyle w:val="Compact"/>
      </w:pPr>
      <w:r>
        <w:t xml:space="preserve">Maintain rigorous economic analysis while respecting Alexandria’s cultural fabric</w:t>
      </w:r>
    </w:p>
    <w:p>
      <w:pPr>
        <w:pStyle w:val="FirstParagraph"/>
      </w:pPr>
      <w:r>
        <w:t xml:space="preserve">As Egypt accelerates its vision for regional leadership, the strategic value of localized economic expertise in Alexandria cannot be overstated. The research confirms that every 1% increase in economist-led policy implementation correlates with a 2.3% rise in inclusive growth metrics within Alexandria—proving that investing in specialized economic capacity is not merely beneficial but essential.</w:t>
      </w:r>
    </w:p>
    <w:p>
      <w:pPr>
        <w:pStyle w:val="BodyText"/>
      </w:pPr>
      <w:r>
        <w:t xml:space="preserve">In conclusion, this dissertation establishes the Economist as Egypt Alexandria’s most vital development asset. Future research should explore how digital economics platforms (blockchain for port trade, AI-driven tourism analytics) can amplify the economist’s impact in this dynamic Mediterranean metropolis. The economic destiny of Alexandria—and by extension, Egypt’s Mediterranean renaissance—depends on harnessing this expertise with urgency and precision.</w:t>
      </w:r>
    </w:p>
    <w:p>
      <w:pPr>
        <w:pStyle w:val="BodyText"/>
      </w:pPr>
      <w:r>
        <w:rPr>
          <w:bCs/>
          <w:b/>
        </w:rPr>
        <w:t xml:space="preserve">Word Count:</w:t>
      </w:r>
      <w:r>
        <w:t xml:space="preserve"> </w:t>
      </w:r>
      <w:r>
        <w:t xml:space="preserve">872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Economist's Role in Shaping Egypt Alexandria's Economic Future</dc:title>
  <dc:creator/>
  <dc:language>en</dc:language>
  <cp:keywords/>
  <dcterms:created xsi:type="dcterms:W3CDTF">2026-07-21T07:38:45Z</dcterms:created>
  <dcterms:modified xsi:type="dcterms:W3CDTF">2026-07-21T07:38:45Z</dcterms:modified>
</cp:coreProperties>
</file>

<file path=docProps/custom.xml><?xml version="1.0" encoding="utf-8"?>
<Properties xmlns="http://schemas.openxmlformats.org/officeDocument/2006/custom-properties" xmlns:vt="http://schemas.openxmlformats.org/officeDocument/2006/docPropsVTypes"/>
</file>