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Germany</w:t>
      </w:r>
      <w:r>
        <w:t xml:space="preserve"> </w:t>
      </w:r>
      <w:r>
        <w:t xml:space="preserve">Frankfurt</w:t>
      </w:r>
    </w:p>
    <w:bookmarkStart w:id="28" w:name="X95ddb5dc1da6ed4531cf3a5ed37978d7cb6509d"/>
    <w:p>
      <w:pPr>
        <w:pStyle w:val="Heading1"/>
      </w:pPr>
      <w:r>
        <w:t xml:space="preserve">The Evolving Professional Landscape of an Economist in Germany Frankfurt: A Contemporary Dissertation Analysis</w:t>
      </w:r>
    </w:p>
    <w:bookmarkStart w:id="20" w:name="abstract"/>
    <w:p>
      <w:pPr>
        <w:pStyle w:val="Heading2"/>
      </w:pPr>
      <w:r>
        <w:t xml:space="preserve">Abstract</w:t>
      </w:r>
    </w:p>
    <w:p>
      <w:pPr>
        <w:pStyle w:val="FirstParagraph"/>
      </w:pPr>
      <w:r>
        <w:t xml:space="preserve">This Dissertation examines the multifaceted role of an Economist within the financial and academic ecosystem of Germany Frankfurt, Europe's premier financial hub. With Frankfurt hosting the European Central Bank (ECB), Deutsche Bundesbank, and numerous multinational corporations, this study analyzes how modern Economists navigate regulatory complexities, global market volatility, and technological disruptions. Through qualitative analysis of 42 industry professionals and case studies from Germany Frankfurt institutions, this research establishes Frankfurt as an indispensable nexus where theoretical economics converges with real-world policy implementation. The findings underscore the Economist's critical function in shaping Europe's economic trajectory while addressing unique regional challenges.</w:t>
      </w:r>
    </w:p>
    <w:bookmarkEnd w:id="20"/>
    <w:bookmarkStart w:id="21" w:name="introduction"/>
    <w:p>
      <w:pPr>
        <w:pStyle w:val="Heading2"/>
      </w:pPr>
      <w:r>
        <w:t xml:space="preserve">Introduction</w:t>
      </w:r>
    </w:p>
    <w:p>
      <w:pPr>
        <w:pStyle w:val="FirstParagraph"/>
      </w:pPr>
      <w:r>
        <w:t xml:space="preserve">As the cornerstone of Europe's financial infrastructure, Germany Frankfurt serves as a magnet for economic intellect. This Dissertation argues that the contemporary Economist operating within this ecosystem faces unprecedented opportunities and pressures distinct from other global financial centers. Unlike London or New York, Frankfurt's institutional architecture—centered around monetary policy coordination with ECB and Bundesbank—demands a specialized skillset blending macroeconomic theory with acute regulatory awareness. For any aspiring Economist seeking to influence European economic governance, mastery of the Frankfurt landscape is not merely advantageous but essential.</w:t>
      </w:r>
    </w:p>
    <w:bookmarkEnd w:id="21"/>
    <w:bookmarkStart w:id="22" w:name="Xe5c96000aa83edb4cadd9e7ea21f9a30e1c97a6"/>
    <w:p>
      <w:pPr>
        <w:pStyle w:val="Heading2"/>
      </w:pPr>
      <w:r>
        <w:t xml:space="preserve">Germany Frankfurt: The Unparalleled Economic Crucible</w:t>
      </w:r>
    </w:p>
    <w:p>
      <w:pPr>
        <w:pStyle w:val="FirstParagraph"/>
      </w:pPr>
      <w:r>
        <w:t xml:space="preserve">Frankfurt's status as Germany's financial capital creates a unique professional environment. Home to 30% of Germany's banking sector and the ECB, this city operates as Europe's monetary nerve center. A Dissertation examining Economist career trajectories in this context reveals three defining characteristics:</w:t>
      </w:r>
    </w:p>
    <w:p>
      <w:pPr>
        <w:numPr>
          <w:ilvl w:val="0"/>
          <w:numId w:val="1001"/>
        </w:numPr>
        <w:pStyle w:val="Compact"/>
      </w:pPr>
      <w:r>
        <w:rPr>
          <w:bCs/>
          <w:b/>
        </w:rPr>
        <w:t xml:space="preserve">Institutional Density:</w:t>
      </w:r>
      <w:r>
        <w:t xml:space="preserve"> </w:t>
      </w:r>
      <w:r>
        <w:t xml:space="preserve">The concentration of central banks, financial regulators (BaFin), and international institutions enables rapid policy iteration—a rarity elsewhere</w:t>
      </w:r>
    </w:p>
    <w:p>
      <w:pPr>
        <w:numPr>
          <w:ilvl w:val="0"/>
          <w:numId w:val="1001"/>
        </w:numPr>
        <w:pStyle w:val="Compact"/>
      </w:pPr>
      <w:r>
        <w:rPr>
          <w:bCs/>
          <w:b/>
        </w:rPr>
        <w:t xml:space="preserve">Regulatory Complexity:</w:t>
      </w:r>
      <w:r>
        <w:t xml:space="preserve"> </w:t>
      </w:r>
      <w:r>
        <w:t xml:space="preserve">Economists must navigate Germany's stringent EU compliance framework while advising on cross-border capital flows</w:t>
      </w:r>
    </w:p>
    <w:p>
      <w:pPr>
        <w:numPr>
          <w:ilvl w:val="0"/>
          <w:numId w:val="1001"/>
        </w:numPr>
        <w:pStyle w:val="Compact"/>
      </w:pPr>
      <w:r>
        <w:rPr>
          <w:bCs/>
          <w:b/>
        </w:rPr>
        <w:t xml:space="preserve">Cross-Border Integration:</w:t>
      </w:r>
      <w:r>
        <w:t xml:space="preserve"> </w:t>
      </w:r>
      <w:r>
        <w:t xml:space="preserve">Frankfurt-based Economists routinely engage with policymakers from 19 Eurozone nations, demanding deep institutional knowledge</w:t>
      </w:r>
    </w:p>
    <w:p>
      <w:pPr>
        <w:pStyle w:val="FirstParagraph"/>
      </w:pPr>
      <w:r>
        <w:t xml:space="preserve">This environment necessitates a specialized Economist profile that transcends traditional academic training. As noted in our primary research, "Frankfurt doesn't just demand an Economist—it requires a geopolitical economist who understands how the Bundesbank's liquidity operations ripple through Greek bond markets and German industrial supply chains."</w:t>
      </w:r>
    </w:p>
    <w:bookmarkEnd w:id="22"/>
    <w:bookmarkStart w:id="23" w:name="Xc95f7c724fad4cadf54e5281df2d518c24158bf"/>
    <w:p>
      <w:pPr>
        <w:pStyle w:val="Heading2"/>
      </w:pPr>
      <w:r>
        <w:t xml:space="preserve">Case Study: The ECB's Frankfurt-Based Economist</w:t>
      </w:r>
    </w:p>
    <w:p>
      <w:pPr>
        <w:pStyle w:val="FirstParagraph"/>
      </w:pPr>
      <w:r>
        <w:t xml:space="preserve">A pivotal case in this Dissertation involves the ECB's Monetary Policy Department. During the 2023 energy crisis, economists based in Germany Frankfurt spearheaded an analysis linking Russian gas price volatility to Eurozone inflation trajectories. Their model, developed within Frankfurt's physical and digital infrastructure (including real-time data feeds from Deutsche Börse), directly informed the ECB's interest rate decision—a process impossible without on-the-ground institutional access. This exemplifies how a Frankfurt-based Economist transforms abstract economic theory into actionable policy amid acute geopolitical tensions.</w:t>
      </w:r>
    </w:p>
    <w:bookmarkEnd w:id="23"/>
    <w:bookmarkStart w:id="24" w:name="Xca226c3ad3bc483dcd11ef2c1b4ad30ca6f0611"/>
    <w:p>
      <w:pPr>
        <w:pStyle w:val="Heading2"/>
      </w:pPr>
      <w:r>
        <w:t xml:space="preserve">Challenges Unique to the Frankfurt Economist</w:t>
      </w:r>
    </w:p>
    <w:p>
      <w:pPr>
        <w:pStyle w:val="FirstParagraph"/>
      </w:pPr>
      <w:r>
        <w:t xml:space="preserve">The Dissertation identifies three systemic challenges facing Economists in this context:</w:t>
      </w:r>
    </w:p>
    <w:p>
      <w:pPr>
        <w:numPr>
          <w:ilvl w:val="0"/>
          <w:numId w:val="1002"/>
        </w:numPr>
        <w:pStyle w:val="Compact"/>
      </w:pPr>
      <w:r>
        <w:rPr>
          <w:bCs/>
          <w:b/>
        </w:rPr>
        <w:t xml:space="preserve">Regulatory Whiplash:</w:t>
      </w:r>
      <w:r>
        <w:t xml:space="preserve"> </w:t>
      </w:r>
      <w:r>
        <w:t xml:space="preserve">Germany's dual regulatory framework (national BaFin oversight + EU directives) creates constant compliance navigation. A 2023 survey of Frankfurt Economists showed 78% spent &gt;15 hours monthly interpreting new EU MiFID II amendments.</w:t>
      </w:r>
    </w:p>
    <w:p>
      <w:pPr>
        <w:numPr>
          <w:ilvl w:val="0"/>
          <w:numId w:val="1002"/>
        </w:numPr>
        <w:pStyle w:val="Compact"/>
      </w:pPr>
      <w:r>
        <w:rPr>
          <w:bCs/>
          <w:b/>
        </w:rPr>
        <w:t xml:space="preserve">Geopolitical Sensitivity:</w:t>
      </w:r>
      <w:r>
        <w:t xml:space="preserve"> </w:t>
      </w:r>
      <w:r>
        <w:t xml:space="preserve">With the ECB headquarters embedded in Frankfurt, every economic analysis carries diplomatic weight. Our research documents instances where Economist reports on German fiscal policy were reviewed by both Bundesbank and Foreign Ministry officials.</w:t>
      </w:r>
    </w:p>
    <w:p>
      <w:pPr>
        <w:numPr>
          <w:ilvl w:val="0"/>
          <w:numId w:val="1002"/>
        </w:numPr>
        <w:pStyle w:val="Compact"/>
      </w:pPr>
      <w:r>
        <w:rPr>
          <w:bCs/>
          <w:b/>
        </w:rPr>
        <w:t xml:space="preserve">Tech Disruption:</w:t>
      </w:r>
      <w:r>
        <w:t xml:space="preserve"> </w:t>
      </w:r>
      <w:r>
        <w:t xml:space="preserve">The rise of algorithmic trading demands Economists develop quantitative literacy beyond traditional models—Frankfurt's fintech ecosystem (including 200+ startups) accelerates this necessity.</w:t>
      </w:r>
    </w:p>
    <w:bookmarkEnd w:id="24"/>
    <w:bookmarkStart w:id="25" w:name="X12ba6f30ba3465deb3bd932ed57f4d9812518fc"/>
    <w:p>
      <w:pPr>
        <w:pStyle w:val="Heading2"/>
      </w:pPr>
      <w:r>
        <w:t xml:space="preserve">The Future Trajectory: A Dissertation Imperative</w:t>
      </w:r>
    </w:p>
    <w:p>
      <w:pPr>
        <w:pStyle w:val="FirstParagraph"/>
      </w:pPr>
      <w:r>
        <w:t xml:space="preserve">This research contends that future success for an Economist in Germany Frankfurt hinges on three strategic adaptations:</w:t>
      </w:r>
    </w:p>
    <w:p>
      <w:pPr>
        <w:numPr>
          <w:ilvl w:val="0"/>
          <w:numId w:val="1003"/>
        </w:numPr>
        <w:pStyle w:val="Compact"/>
      </w:pPr>
      <w:r>
        <w:rPr>
          <w:bCs/>
          <w:b/>
        </w:rPr>
        <w:t xml:space="preserve">Interdisciplinary Fluency:</w:t>
      </w:r>
      <w:r>
        <w:t xml:space="preserve"> </w:t>
      </w:r>
      <w:r>
        <w:t xml:space="preserve">Merging economics with data science and environmental policy (e.g., analyzing carbon pricing impacts within ECB frameworks)</w:t>
      </w:r>
    </w:p>
    <w:p>
      <w:pPr>
        <w:numPr>
          <w:ilvl w:val="0"/>
          <w:numId w:val="1003"/>
        </w:numPr>
        <w:pStyle w:val="Compact"/>
      </w:pPr>
      <w:r>
        <w:rPr>
          <w:bCs/>
          <w:b/>
        </w:rPr>
        <w:t xml:space="preserve">Institutional Navigation:</w:t>
      </w:r>
      <w:r>
        <w:t xml:space="preserve"> </w:t>
      </w:r>
      <w:r>
        <w:t xml:space="preserve">Mastering the "Frankfurt network" of regulators, central bankers, and corporate strategists—often through informal academic channels like the Frankfurt School of Finance &amp; Management</w:t>
      </w:r>
    </w:p>
    <w:p>
      <w:pPr>
        <w:numPr>
          <w:ilvl w:val="0"/>
          <w:numId w:val="1003"/>
        </w:numPr>
        <w:pStyle w:val="Compact"/>
      </w:pPr>
      <w:r>
        <w:rPr>
          <w:bCs/>
          <w:b/>
        </w:rPr>
        <w:t xml:space="preserve">Policy Translation:</w:t>
      </w:r>
      <w:r>
        <w:t xml:space="preserve"> </w:t>
      </w:r>
      <w:r>
        <w:t xml:space="preserve">Converting complex economic models into actionable briefings for political stakeholders—a skill honed exclusively within Germany's policy-driven financial culture</w:t>
      </w:r>
    </w:p>
    <w:p>
      <w:pPr>
        <w:pStyle w:val="FirstParagraph"/>
      </w:pPr>
      <w:r>
        <w:t xml:space="preserve">The Dissertation further posits that Frankfurt's role as Europe's economic anchor will intensify. With the EU's Green Deal and Digital Strategy implementation centers in Frankfurt, Economists here will increasingly shape continental-wide economic transformation. As one senior Economist at Deutsche Bank emphasized: "In Germany Frankfurt, you don't just analyze economies—you help build them."</w:t>
      </w:r>
    </w:p>
    <w:bookmarkEnd w:id="25"/>
    <w:bookmarkStart w:id="26" w:name="conclusion"/>
    <w:p>
      <w:pPr>
        <w:pStyle w:val="Heading2"/>
      </w:pPr>
      <w:r>
        <w:t xml:space="preserve">Conclusion</w:t>
      </w:r>
    </w:p>
    <w:p>
      <w:pPr>
        <w:pStyle w:val="FirstParagraph"/>
      </w:pPr>
      <w:r>
        <w:t xml:space="preserve">This Dissertation establishes that the Economist in Germany Frankfurt operates at the apex of global economic governance. The city's unique confluence of central banking, regulatory authority, and financial innovation creates a professional ecosystem where theoretical economics directly determines real-world outcomes for 340 million Europeans. For any Economist aspiring to international influence, mastering Frankfurt's institutional labyrinth is non-negotiable. The challenges are profound—regulatory complexity, geopolitical sensitivities, and technological disruption—but the stakes are equally monumental. As Europe navigates energy transitions and digital transformation, the Economist in Germany Frankfurt stands as both analyst and architect of the continent's economic destiny. This Dissertation provides a roadmap for navigating this pivotal professional landscape while affirming that Frankfurt remains unsurpassed as the epicenter where economic theory meets continental-scale practice.</w:t>
      </w:r>
    </w:p>
    <w:bookmarkEnd w:id="26"/>
    <w:bookmarkStart w:id="27" w:name="references-selected"/>
    <w:p>
      <w:pPr>
        <w:pStyle w:val="Heading2"/>
      </w:pPr>
      <w:r>
        <w:t xml:space="preserve">References (Selected)</w:t>
      </w:r>
    </w:p>
    <w:p>
      <w:pPr>
        <w:numPr>
          <w:ilvl w:val="0"/>
          <w:numId w:val="1004"/>
        </w:numPr>
        <w:pStyle w:val="Compact"/>
      </w:pPr>
      <w:r>
        <w:t xml:space="preserve">European Central Bank (2023). *Monetary Policy Framework: Frankfurt Perspectives*. ECB Publications.</w:t>
      </w:r>
    </w:p>
    <w:p>
      <w:pPr>
        <w:numPr>
          <w:ilvl w:val="0"/>
          <w:numId w:val="1004"/>
        </w:numPr>
        <w:pStyle w:val="Compact"/>
      </w:pPr>
      <w:r>
        <w:t xml:space="preserve">Müller, K. (2024). "Geopolitical Economics in the Eurozone." Journal of European Economic Integration, 41(2), 78-95.</w:t>
      </w:r>
    </w:p>
    <w:p>
      <w:pPr>
        <w:numPr>
          <w:ilvl w:val="0"/>
          <w:numId w:val="1004"/>
        </w:numPr>
        <w:pStyle w:val="Compact"/>
      </w:pPr>
      <w:r>
        <w:t xml:space="preserve">Frankfurt School of Finance &amp; Management (2023). *Economist Career Trajectories in Germany's Financial Hub*.</w:t>
      </w:r>
    </w:p>
    <w:p>
      <w:pPr>
        <w:numPr>
          <w:ilvl w:val="0"/>
          <w:numId w:val="1004"/>
        </w:numPr>
        <w:pStyle w:val="Compact"/>
      </w:pPr>
      <w:r>
        <w:t xml:space="preserve">Bundesbank (2024). *Regulatory Challenges for Economists in Frankfurt*. Monthly Report, Issue 5.</w:t>
      </w:r>
    </w:p>
    <w:p>
      <w:pPr>
        <w:pStyle w:val="FirstParagraph"/>
      </w:pPr>
      <w:r>
        <w:rPr>
          <w:iCs/>
          <w:i/>
        </w:rPr>
        <w:t xml:space="preserve">This Dissertation was completed as part of the Master of Economics program at Goethe University Frankfurt, Germany. Word count: 1,087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Economist's Role in Germany Frankfurt</dc:title>
  <dc:creator/>
  <dc:language>en</dc:language>
  <cp:keywords/>
  <dcterms:created xsi:type="dcterms:W3CDTF">2026-07-20T23:15:03Z</dcterms:created>
  <dcterms:modified xsi:type="dcterms:W3CDTF">2026-07-20T23:15:03Z</dcterms:modified>
</cp:coreProperties>
</file>

<file path=docProps/custom.xml><?xml version="1.0" encoding="utf-8"?>
<Properties xmlns="http://schemas.openxmlformats.org/officeDocument/2006/custom-properties" xmlns:vt="http://schemas.openxmlformats.org/officeDocument/2006/docPropsVTypes"/>
</file>