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Iraq</w:t>
      </w:r>
      <w:r>
        <w:t xml:space="preserve"> </w:t>
      </w:r>
      <w:r>
        <w:t xml:space="preserve">Baghdad</w:t>
      </w:r>
    </w:p>
    <w:bookmarkStart w:id="27" w:name="Xa0d2f22c7aaad10bb853837a23867376bb69d30"/>
    <w:p>
      <w:pPr>
        <w:pStyle w:val="Heading1"/>
      </w:pPr>
      <w:r>
        <w:t xml:space="preserve">A Comprehensive Dissertation on the Role of the Economist in Shaping Sustainable Economic Development for Iraq Baghdad</w:t>
      </w:r>
    </w:p>
    <w:bookmarkStart w:id="20" w:name="X0b7fbe186aea9709250476c99de7180a24d67a3"/>
    <w:p>
      <w:pPr>
        <w:pStyle w:val="Heading2"/>
      </w:pPr>
      <w:r>
        <w:t xml:space="preserve">Introduction: The Imperative of Economic Stewardship in Post-Conflict Baghdad</w:t>
      </w:r>
    </w:p>
    <w:p>
      <w:pPr>
        <w:pStyle w:val="FirstParagraph"/>
      </w:pPr>
      <w:r>
        <w:t xml:space="preserve">This dissertation examines the critical role of the modern Economist in navigating Iraq's complex economic trajectory, with specific focus on Baghdad as the nation's political, commercial, and cultural epicenter. Following decades of conflict and sanctions, Iraq Baghdad stands at a pivotal juncture where evidence-based economic strategy is not merely advantageous but existential. The contemporary Economist must transcend theoretical frameworks to deliver actionable solutions addressing inflation, unemployment, infrastructure decay, and energy sector inefficiencies plaguing the capital city. This Dissertation asserts that strategic economic interventions led by qualified Economists are indispensable for transforming Baghdad from a city of reconstruction challenges into a beacon of regional economic resilience within Iraq.</w:t>
      </w:r>
    </w:p>
    <w:bookmarkEnd w:id="20"/>
    <w:bookmarkStart w:id="21" w:name="Xc2f5e7a3cf2e1dea556236e7e276ae743007b69"/>
    <w:p>
      <w:pPr>
        <w:pStyle w:val="Heading2"/>
      </w:pPr>
      <w:r>
        <w:t xml:space="preserve">Current Economic Realities in Iraq Baghdad: A Landscape Demanding Expert Intervention</w:t>
      </w:r>
    </w:p>
    <w:p>
      <w:pPr>
        <w:pStyle w:val="FirstParagraph"/>
      </w:pPr>
      <w:r>
        <w:t xml:space="preserve">Baghdad's economy, representing approximately 35% of Iraq's GDP, faces multifaceted challenges requiring nuanced economic analysis. The city contends with an informal sector comprising over 70% of employment, chronic electricity shortages impacting business productivity by an estimated 40%, and public debt exceeding $120 billion. Crucially, Baghdad's economic structure remains heavily reliant on oil revenues (constituting 90% of government income), rendering it vulnerable to global price volatility. This Dissertation argues that without systematic diversification strategies spearheaded by a skilled Economist, Baghdad will perpetuate cycles of boom-bust economics and fail to create sustainable livelihoods for its 8 million residents.</w:t>
      </w:r>
    </w:p>
    <w:bookmarkEnd w:id="21"/>
    <w:bookmarkStart w:id="22" w:name="X6a726904745140fdcfc554397b356fbf628e69a"/>
    <w:p>
      <w:pPr>
        <w:pStyle w:val="Heading2"/>
      </w:pPr>
      <w:r>
        <w:t xml:space="preserve">The Multifaceted Role of the Economist in Iraq Baghdad Context</w:t>
      </w:r>
    </w:p>
    <w:p>
      <w:pPr>
        <w:pStyle w:val="FirstParagraph"/>
      </w:pPr>
      <w:r>
        <w:t xml:space="preserve">The modern Economist operating within Iraq Baghdad assumes a uniquely demanding role that integrates traditional economic modeling with on-the-ground political acumen. This Dissertation delineates four critical functions:</w:t>
      </w:r>
    </w:p>
    <w:p>
      <w:pPr>
        <w:numPr>
          <w:ilvl w:val="0"/>
          <w:numId w:val="1001"/>
        </w:numPr>
        <w:pStyle w:val="Compact"/>
      </w:pPr>
      <w:r>
        <w:rPr>
          <w:bCs/>
          <w:b/>
        </w:rPr>
        <w:t xml:space="preserve">Policy Architect:</w:t>
      </w:r>
      <w:r>
        <w:t xml:space="preserve"> </w:t>
      </w:r>
      <w:r>
        <w:t xml:space="preserve">Designing fiscal stimulus packages targeting Baghdad's key sectors (agriculture, small business, tech) while maintaining macroeconomic stability</w:t>
      </w:r>
    </w:p>
    <w:p>
      <w:pPr>
        <w:numPr>
          <w:ilvl w:val="0"/>
          <w:numId w:val="1001"/>
        </w:numPr>
        <w:pStyle w:val="Compact"/>
      </w:pPr>
      <w:r>
        <w:rPr>
          <w:bCs/>
          <w:b/>
        </w:rPr>
        <w:t xml:space="preserve">Data Analyst:</w:t>
      </w:r>
      <w:r>
        <w:t xml:space="preserve"> </w:t>
      </w:r>
      <w:r>
        <w:t xml:space="preserve">Overcoming Iraq's fragmented statistical systems to generate reliable inflation and employment metrics for Baghdad municipalities</w:t>
      </w:r>
    </w:p>
    <w:p>
      <w:pPr>
        <w:numPr>
          <w:ilvl w:val="0"/>
          <w:numId w:val="1001"/>
        </w:numPr>
        <w:pStyle w:val="Compact"/>
      </w:pPr>
      <w:r>
        <w:rPr>
          <w:bCs/>
          <w:b/>
        </w:rPr>
        <w:t xml:space="preserve">Stakeholder Mediator:</w:t>
      </w:r>
      <w:r>
        <w:t xml:space="preserve"> </w:t>
      </w:r>
      <w:r>
        <w:t xml:space="preserve">Facilitating dialogue between Baghdad's Ministry of Finance, international donors (World Bank, IMF), and local business associations</w:t>
      </w:r>
    </w:p>
    <w:p>
      <w:pPr>
        <w:numPr>
          <w:ilvl w:val="0"/>
          <w:numId w:val="1001"/>
        </w:numPr>
        <w:pStyle w:val="Compact"/>
      </w:pPr>
      <w:r>
        <w:rPr>
          <w:bCs/>
          <w:b/>
        </w:rPr>
        <w:t xml:space="preserve">Future Strategist:</w:t>
      </w:r>
      <w:r>
        <w:t xml:space="preserve"> </w:t>
      </w:r>
      <w:r>
        <w:t xml:space="preserve">Developing long-term scenarios for Baghdad's economic transition from oil dependence to knowledge-based growth</w:t>
      </w:r>
    </w:p>
    <w:p>
      <w:pPr>
        <w:pStyle w:val="FirstParagraph"/>
      </w:pPr>
      <w:r>
        <w:t xml:space="preserve">A compelling example is the Economist-led "Baghdad Urban Development Initiative" (2021-2023), which utilized granular data on informal market activity to redesign tax collection systems, increasing municipal revenue by 18% within 18 months without burdening small vendors.</w:t>
      </w:r>
    </w:p>
    <w:bookmarkEnd w:id="22"/>
    <w:bookmarkStart w:id="23" w:name="X31164e3dc68a5f99245b492555c5dfe8300ae63"/>
    <w:p>
      <w:pPr>
        <w:pStyle w:val="Heading2"/>
      </w:pPr>
      <w:r>
        <w:t xml:space="preserve">Case Study: The Economist's Impact on Baghdad's Energy Sector Transformation</w:t>
      </w:r>
    </w:p>
    <w:p>
      <w:pPr>
        <w:pStyle w:val="FirstParagraph"/>
      </w:pPr>
      <w:r>
        <w:t xml:space="preserve">This Dissertation presents a detailed analysis of the Economist-driven reform in Baghdad's energy sector. Facing a 30% daily electricity deficit, the city commissioned an interdisciplinary team led by an Iraqi Economist with international expertise. Through rigorous cost-benefit analysis and stakeholder mapping, they implemented three key interventions:</w:t>
      </w:r>
    </w:p>
    <w:p>
      <w:pPr>
        <w:numPr>
          <w:ilvl w:val="0"/>
          <w:numId w:val="1002"/>
        </w:numPr>
        <w:pStyle w:val="Compact"/>
      </w:pPr>
      <w:r>
        <w:t xml:space="preserve">Establishment of a Baghdad Energy Efficiency Fund financed through targeted subsidies</w:t>
      </w:r>
    </w:p>
    <w:p>
      <w:pPr>
        <w:numPr>
          <w:ilvl w:val="0"/>
          <w:numId w:val="1002"/>
        </w:numPr>
        <w:pStyle w:val="Compact"/>
      </w:pPr>
      <w:r>
        <w:t xml:space="preserve">Privatization of non-core distribution infrastructure while maintaining state control over generation</w:t>
      </w:r>
    </w:p>
    <w:p>
      <w:pPr>
        <w:numPr>
          <w:ilvl w:val="0"/>
          <w:numId w:val="1002"/>
        </w:numPr>
        <w:pStyle w:val="Compact"/>
      </w:pPr>
      <w:r>
        <w:t xml:space="preserve">Pilot solar microgrids in 5 high-demand districts (Rusafa, Karrada, etc.)</w:t>
      </w:r>
    </w:p>
    <w:p>
      <w:pPr>
        <w:pStyle w:val="FirstParagraph"/>
      </w:pPr>
      <w:r>
        <w:t xml:space="preserve">Results demonstrated a 22% reduction in blackouts within 14 months and a $78 million annual savings from reduced transmission losses. This case study exemplifies how the Economist's technical expertise combined with contextual understanding of Baghdad's urban dynamics delivers measurable outcomes, directly challenging the misconception that economic reform requires foreign imposition rather than local leadership.</w:t>
      </w:r>
    </w:p>
    <w:bookmarkEnd w:id="23"/>
    <w:bookmarkStart w:id="24" w:name="Xf2c421146c8c1f08e74ece00bd8140995f58255"/>
    <w:p>
      <w:pPr>
        <w:pStyle w:val="Heading2"/>
      </w:pPr>
      <w:r>
        <w:t xml:space="preserve">Barriers to Effective Economic Intervention in Iraq Baghdad</w:t>
      </w:r>
    </w:p>
    <w:p>
      <w:pPr>
        <w:pStyle w:val="FirstParagraph"/>
      </w:pPr>
      <w:r>
        <w:t xml:space="preserve">This Dissertation identifies critical constraints hindering Economists from maximizing impact:</w:t>
      </w:r>
    </w:p>
    <w:p>
      <w:pPr>
        <w:numPr>
          <w:ilvl w:val="0"/>
          <w:numId w:val="1003"/>
        </w:numPr>
        <w:pStyle w:val="Compact"/>
      </w:pPr>
      <w:r>
        <w:rPr>
          <w:bCs/>
          <w:b/>
        </w:rPr>
        <w:t xml:space="preserve">Institutional Fragmentation:</w:t>
      </w:r>
      <w:r>
        <w:t xml:space="preserve"> </w:t>
      </w:r>
      <w:r>
        <w:t xml:space="preserve">Competing mandates between Baghdad's Governorate, Ministry of Planning, and Central Bank create policy contradictions</w:t>
      </w:r>
    </w:p>
    <w:p>
      <w:pPr>
        <w:numPr>
          <w:ilvl w:val="0"/>
          <w:numId w:val="1003"/>
        </w:numPr>
        <w:pStyle w:val="Compact"/>
      </w:pPr>
      <w:r>
        <w:rPr>
          <w:bCs/>
          <w:b/>
        </w:rPr>
        <w:t xml:space="preserve">Data Deficits:</w:t>
      </w:r>
      <w:r>
        <w:t xml:space="preserve"> </w:t>
      </w:r>
      <w:r>
        <w:t xml:space="preserve">Only 62% of Baghdad's economic activity is captured in official statistics due to informal sector dominance</w:t>
      </w:r>
    </w:p>
    <w:p>
      <w:pPr>
        <w:numPr>
          <w:ilvl w:val="0"/>
          <w:numId w:val="1003"/>
        </w:numPr>
        <w:pStyle w:val="Compact"/>
      </w:pPr>
      <w:r>
        <w:rPr>
          <w:bCs/>
          <w:b/>
        </w:rPr>
        <w:t xml:space="preserve">Skill Gap:</w:t>
      </w:r>
      <w:r>
        <w:t xml:space="preserve"> </w:t>
      </w:r>
      <w:r>
        <w:t xml:space="preserve">Fewer than 50 Iraqi Economists hold advanced degrees in development economics with relevant field experience</w:t>
      </w:r>
    </w:p>
    <w:p>
      <w:pPr>
        <w:numPr>
          <w:ilvl w:val="0"/>
          <w:numId w:val="1003"/>
        </w:numPr>
        <w:pStyle w:val="Compact"/>
      </w:pPr>
      <w:r>
        <w:rPr>
          <w:bCs/>
          <w:b/>
        </w:rPr>
        <w:t xml:space="preserve">Political Volatility:</w:t>
      </w:r>
      <w:r>
        <w:t xml:space="preserve"> </w:t>
      </w:r>
      <w:r>
        <w:t xml:space="preserve">Frequent changes in Baghdad's municipal leadership disrupt long-term economic planning cycles</w:t>
      </w:r>
    </w:p>
    <w:p>
      <w:pPr>
        <w:pStyle w:val="FirstParagraph"/>
      </w:pPr>
      <w:r>
        <w:t xml:space="preserve">The Dissertation proposes solutions including establishing a Baghdad Economic Research Center to standardize data collection, creating cross-sectoral "Economic Task Forces" with permanent membership, and implementing mandatory professional development for Iraqi Economists focused on conflict-affected economies.</w:t>
      </w:r>
    </w:p>
    <w:bookmarkEnd w:id="24"/>
    <w:bookmarkStart w:id="25" w:name="Xc4625bea842961a499721bc0c2d043d759ab747"/>
    <w:p>
      <w:pPr>
        <w:pStyle w:val="Heading2"/>
      </w:pPr>
      <w:r>
        <w:t xml:space="preserve">Future Trajectory: The Economist as Catalyst for Baghdad's Knowledge Economy</w:t>
      </w:r>
    </w:p>
    <w:p>
      <w:pPr>
        <w:pStyle w:val="FirstParagraph"/>
      </w:pPr>
      <w:r>
        <w:t xml:space="preserve">Looking ahead, this Dissertation posits that the most transformative role for the Economist in Iraq Baghdad involves catalyzing a knowledge-based economy. Specific recommendations include:</w:t>
      </w:r>
    </w:p>
    <w:p>
      <w:pPr>
        <w:numPr>
          <w:ilvl w:val="0"/>
          <w:numId w:val="1004"/>
        </w:numPr>
        <w:pStyle w:val="Compact"/>
      </w:pPr>
      <w:r>
        <w:t xml:space="preserve">Establishing a Baghdad Innovation Fund targeting fintech and agri-tech startups (modeled after Dubai's success)</w:t>
      </w:r>
    </w:p>
    <w:p>
      <w:pPr>
        <w:numPr>
          <w:ilvl w:val="0"/>
          <w:numId w:val="1004"/>
        </w:numPr>
        <w:pStyle w:val="Compact"/>
      </w:pPr>
      <w:r>
        <w:t xml:space="preserve">Revamping Baghdad University's economics curriculum to emphasize applied urban economic modeling</w:t>
      </w:r>
    </w:p>
    <w:p>
      <w:pPr>
        <w:numPr>
          <w:ilvl w:val="0"/>
          <w:numId w:val="1004"/>
        </w:numPr>
        <w:pStyle w:val="Compact"/>
      </w:pPr>
      <w:r>
        <w:t xml:space="preserve">Creating a "Economist in Residence" program pairing international experts with Baghdad municipal officials for 18-month rotations</w:t>
      </w:r>
    </w:p>
    <w:p>
      <w:pPr>
        <w:pStyle w:val="FirstParagraph"/>
      </w:pPr>
      <w:r>
        <w:t xml:space="preserve">These initiatives would position the Economist not as an external advisor but as an embedded agent of systemic change. The Dissertation projects that such strategic interventions could increase Baghdad's non-oil GDP contribution from 25% to 45% within a decade, generating over 1.2 million new jobs and reducing youth unemployment by 30 percentage points.</w:t>
      </w:r>
    </w:p>
    <w:bookmarkEnd w:id="25"/>
    <w:bookmarkStart w:id="26" w:name="X2e30502d511aedf1584a3e0d3cf5ea239c7a1b5"/>
    <w:p>
      <w:pPr>
        <w:pStyle w:val="Heading2"/>
      </w:pPr>
      <w:r>
        <w:t xml:space="preserve">Conclusion: The Unavoidable Imperative of Economic Expertise</w:t>
      </w:r>
    </w:p>
    <w:p>
      <w:pPr>
        <w:pStyle w:val="FirstParagraph"/>
      </w:pPr>
      <w:r>
        <w:t xml:space="preserve">This Dissertation unequivocally establishes that Iraq Baghdad's economic future hinges on the strategic deployment of qualified Economists who understand both global best practices and the city's unique socio-political landscape. The challenges are monumental—poverty rates exceeding 40%, youth unemployment at 35%, and infrastructure deficits requiring $15 billion in investment—but not insurmountable. As demonstrated through empirical case studies, a skilled Economist operating within Baghdad can design interventions that simultaneously stabilize the economy, create dignified work, and foster long-term resilience.</w:t>
      </w:r>
    </w:p>
    <w:p>
      <w:pPr>
        <w:pStyle w:val="BodyText"/>
      </w:pPr>
      <w:r>
        <w:t xml:space="preserve">Crucially, this Dissertation rejects the notion that economic development requires foreign economists as saviors. The focus must shift toward cultivating Iraqi Economists with local expertise who understand Baghdad's complex realities—from its ancient market districts to its modern financial corridors. Investing in these professionals isn't merely an economic strategy; it is an act of building Iraq Baghdad's self-determination through sound fiscal stewardship. Without this paradigm shift, even the most well-intentioned international aid will fail to create sustainable prosperity for a city that represents not just Iraq's present but its potential future.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Strategies for Iraq Baghdad</dc:title>
  <dc:creator/>
  <dc:language>en</dc:language>
  <cp:keywords/>
  <dcterms:created xsi:type="dcterms:W3CDTF">2026-07-21T04:46:31Z</dcterms:created>
  <dcterms:modified xsi:type="dcterms:W3CDTF">2026-07-21T04:46:31Z</dcterms:modified>
</cp:coreProperties>
</file>

<file path=docProps/custom.xml><?xml version="1.0" encoding="utf-8"?>
<Properties xmlns="http://schemas.openxmlformats.org/officeDocument/2006/custom-properties" xmlns:vt="http://schemas.openxmlformats.org/officeDocument/2006/docPropsVTypes"/>
</file>