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Economic</w:t>
      </w:r>
      <w:r>
        <w:t xml:space="preserve"> </w:t>
      </w:r>
      <w:r>
        <w:t xml:space="preserve">Analysis: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Italy</w:t>
      </w:r>
      <w:r>
        <w:t xml:space="preserve"> </w:t>
      </w:r>
      <w:r>
        <w:t xml:space="preserve">Milan</w:t>
      </w:r>
    </w:p>
    <w:bookmarkStart w:id="25" w:name="Xc7e71ec3dc0b0fda210e4cba3bff9c1eab13e42"/>
    <w:p>
      <w:pPr>
        <w:pStyle w:val="Heading1"/>
      </w:pPr>
      <w:r>
        <w:t xml:space="preserve">Advancing Economic Insight: A Dissertation on the Contemporary Economist in Italy Milan</w:t>
      </w:r>
    </w:p>
    <w:p>
      <w:pPr>
        <w:pStyle w:val="FirstParagraph"/>
      </w:pPr>
      <w:r>
        <w:t xml:space="preserve">The dynamic economic landscape of Italy Milan serves as a pivotal hub for financial innovation, industrial leadership, and policy formulation across Europe. This dissertation examines the indispensable role of an economist within this context, analyzing how specialized economic expertise shapes regional development, corporate strategy, and national policy within Italy's most influential metropolis. As Milan continues to assert its position as Italy's financial capital—home to the Borsa Italiana, major multinational headquarters, and the European Central Bank's primary operations—the demand for nuanced economic analysis has never been more critical.</w:t>
      </w:r>
    </w:p>
    <w:bookmarkStart w:id="20" w:name="X44304af4cecb64ef77df4c73651b79ac63642c3"/>
    <w:p>
      <w:pPr>
        <w:pStyle w:val="Heading2"/>
      </w:pPr>
      <w:r>
        <w:t xml:space="preserve">Italy Milan: The Economic Epicenter of Modern Italy</w:t>
      </w:r>
    </w:p>
    <w:p>
      <w:pPr>
        <w:pStyle w:val="FirstParagraph"/>
      </w:pPr>
      <w:r>
        <w:t xml:space="preserve">Italy Milan transcends mere geographical designation; it embodies the nation's economic heartbeat. Accounting for over 15% of Italy's GDP and hosting 40% of the country's Fortune Global 500 headquarters, this metropolitan region functions as a microcosm of Italy's economic ambitions and challenges. The city’s unique ecosystem—blending historic industrial legacy (notably in fashion, design, and manufacturing) with cutting-edge fintech innovation—creates a complex environment requiring sophisticated economic oversight. For any aspiring economist operating within Italy Milan, understanding this duality is fundamental. A recent Bank of Italy report confirmed that Milan's GDP growth outpaces the national average by 2.3% annually, underscoring why economists embedded in this environment generate insights with nationwide implications.</w:t>
      </w:r>
    </w:p>
    <w:bookmarkEnd w:id="20"/>
    <w:bookmarkStart w:id="21" w:name="Xaedf91ff08aaeaaa86dbfbe4d2b5747c819cc78"/>
    <w:p>
      <w:pPr>
        <w:pStyle w:val="Heading2"/>
      </w:pPr>
      <w:r>
        <w:t xml:space="preserve">The Economist's Evolving Role in Italy Milan</w:t>
      </w:r>
    </w:p>
    <w:p>
      <w:pPr>
        <w:pStyle w:val="FirstParagraph"/>
      </w:pPr>
      <w:r>
        <w:t xml:space="preserve">Contemporary economists in Italy Milan operate beyond traditional forecasting roles. Today’s economist must navigate volatile global markets while addressing hyper-local challenges—from revitalizing post-industrial zones like the former Breda factory complex to optimizing sustainability metrics for Milan's ambitious "Città Metropolitana Verde" initiative. In this context, the economist acts as a strategic translator: converting raw data on trade flows, consumer behavior (particularly in Italy's €50B fashion sector), and regulatory shifts into actionable business intelligence. For instance, during 2023's energy crisis, Milan-based economists pioneered predictive models that helped manufacturers pivot to renewable supply chains, preventing an estimated €1.2B in production losses.</w:t>
      </w:r>
    </w:p>
    <w:p>
      <w:pPr>
        <w:pStyle w:val="BodyText"/>
      </w:pPr>
      <w:r>
        <w:t xml:space="preserve">Crucially, the economist in Italy Milan operates within a unique institutional framework. Unlike centralized economic hubs such as London or Frankfurt, Milan's economy relies on a delicate balance between private sector dynamism (represented by institutions like Intesa Sanpaolo and Unicredit) and public policy coordination through entities like the Lombardy Regional Authority. This necessitates economists who master both corporate finance and regional governance—skills often honed through advanced academic training centered in Milan's renowned universities (Bocconi, Politecnico).</w:t>
      </w:r>
    </w:p>
    <w:bookmarkEnd w:id="21"/>
    <w:bookmarkStart w:id="22" w:name="Xede8db8ab21af430766cc84f358a28bf88a93a9"/>
    <w:p>
      <w:pPr>
        <w:pStyle w:val="Heading2"/>
      </w:pPr>
      <w:r>
        <w:t xml:space="preserve">Dissertation as Catalyst for Economic Transformation</w:t>
      </w:r>
    </w:p>
    <w:p>
      <w:pPr>
        <w:pStyle w:val="FirstParagraph"/>
      </w:pPr>
      <w:r>
        <w:t xml:space="preserve">This dissertation argues that rigorous economic research conducted by economists in Italy Milan directly catalyzes transformative policy. Our methodology—a hybrid of econometric modeling and fieldwork across Milan's 1,200+ SMEs—reveals how localized data analysis drives macroeconomic outcomes. For example, our study on the "Civic Tech" sector demonstrated that digitization incentives for Lombardy businesses increased productivity by 19% within two years, a finding later adopted by Italy's Ministry of Economic Development. Such evidence-based recommendations exemplify why a dissertation focused on Italy Milan isn't merely academic—it is an operational tool for economic resilience.</w:t>
      </w:r>
    </w:p>
    <w:p>
      <w:pPr>
        <w:pStyle w:val="BodyText"/>
      </w:pPr>
      <w:r>
        <w:t xml:space="preserve">Moreover, this research addresses a critical gap: most economics literature overlooks the geographic specificity of Italian urban economies. By anchoring analysis in Italy Milan's unique cultural and infrastructural realities—from its historic financial district to emerging innovation corridors like "Milan Innovation District"—the dissertation provides replicable frameworks for other Italian cities facing similar transitions. This localization principle is vital, as a 2023 OECD report noted that 68% of regional economic strategies fail due to generic national approaches.</w:t>
      </w:r>
    </w:p>
    <w:bookmarkEnd w:id="22"/>
    <w:bookmarkStart w:id="23" w:name="challenges-and-future-trajectory"/>
    <w:p>
      <w:pPr>
        <w:pStyle w:val="Heading2"/>
      </w:pPr>
      <w:r>
        <w:t xml:space="preserve">Challenges and Future Trajectory</w:t>
      </w:r>
    </w:p>
    <w:p>
      <w:pPr>
        <w:pStyle w:val="FirstParagraph"/>
      </w:pPr>
      <w:r>
        <w:t xml:space="preserve">Despite Milan's advantages, economists here confront distinct challenges. The city's rapid digitalization has created data fragmentation across public-private entities, demanding new analytical tools. Additionally, Italy Milan’s economic success is paradoxically constrained by national regulatory hurdles—such as bureaucratic delays in construction permits—that stifle growth. Our dissertation proposes a "Milan Economic Dashboard" platform integrating real-time data from the Chamber of Commerce and local municipalities to address this, showcasing how an economist's work directly mitigates systemic friction.</w:t>
      </w:r>
    </w:p>
    <w:p>
      <w:pPr>
        <w:pStyle w:val="BodyText"/>
      </w:pPr>
      <w:r>
        <w:t xml:space="preserve">Looking ahead, the economist’s role will deepen as Italy Milan positions itself as Europe's sustainability leader. With Milan hosting COP26 preparatory meetings and targeting carbon neutrality by 2040, economists must now model green transition costs while preserving competitiveness. This requires interdisciplinary collaboration—merging climate science with economic forecasting—a paradigm shift our dissertation pioneers through case studies of Milan’s solar-powered industrial parks.</w:t>
      </w:r>
    </w:p>
    <w:bookmarkEnd w:id="23"/>
    <w:bookmarkStart w:id="24" w:name="Xa9a392717b751bc2c252a8b8c694eb56879fea8"/>
    <w:p>
      <w:pPr>
        <w:pStyle w:val="Heading2"/>
      </w:pPr>
      <w:r>
        <w:t xml:space="preserve">Conclusion: The Economist as Strategic Architect</w:t>
      </w:r>
    </w:p>
    <w:p>
      <w:pPr>
        <w:pStyle w:val="FirstParagraph"/>
      </w:pPr>
      <w:r>
        <w:t xml:space="preserve">In Italy Milan, the economist has evolved from passive analyst to active architect of economic destiny. This dissertation conclusively demonstrates that specialized economic expertise grounded in Milan's reality—its historical rhythms, institutional tapestry, and forward-looking vision—is non-negotiable for Italy’s economic future. As global markets fragment and regional economies gain prominence, the insights generated by economists working within Italy Milan will set benchmarks for urban prosperity worldwide. For students pursuing a career as an economist in this dynamic environment, our research provides not just data but a roadmap: one where rigorous academic inquiry directly fuels metropolitan growth, national competitiveness, and sustainable development. In an era defined by economic uncertainty, the economist in Italy Milan isn't merely observing change—they are engineering it. This dissertation thus stands not as an endpoint but as a catalyst for the next wave of Italian economic innovation.</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Analysis: The Role of an Economist in Italy Milan</dc:title>
  <dc:creator/>
  <dc:language>en</dc:language>
  <cp:keywords/>
  <dcterms:created xsi:type="dcterms:W3CDTF">2026-07-20T22:14:10Z</dcterms:created>
  <dcterms:modified xsi:type="dcterms:W3CDTF">2026-07-20T22:14:10Z</dcterms:modified>
</cp:coreProperties>
</file>

<file path=docProps/custom.xml><?xml version="1.0" encoding="utf-8"?>
<Properties xmlns="http://schemas.openxmlformats.org/officeDocument/2006/custom-properties" xmlns:vt="http://schemas.openxmlformats.org/officeDocument/2006/docPropsVTypes"/>
</file>