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Scholarship</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w:t>
      </w:r>
      <w:r>
        <w:t xml:space="preserve"> </w:t>
      </w:r>
      <w:r>
        <w:t xml:space="preserve">Discourse</w:t>
      </w:r>
    </w:p>
    <w:bookmarkStart w:id="27" w:name="X774c16edbeb26e98ef1bcd902f2fdb647da2c9c"/>
    <w:p>
      <w:pPr>
        <w:pStyle w:val="Heading1"/>
      </w:pPr>
      <w:r>
        <w:t xml:space="preserve">Advancing Regional Prosperity: The Role of the Economist in Japan Osaka's Economic Transformation</w:t>
      </w:r>
    </w:p>
    <w:bookmarkStart w:id="20" w:name="abstract"/>
    <w:p>
      <w:pPr>
        <w:pStyle w:val="Heading2"/>
      </w:pPr>
      <w:r>
        <w:t xml:space="preserve">Abstract</w:t>
      </w:r>
    </w:p>
    <w:p>
      <w:pPr>
        <w:pStyle w:val="FirstParagraph"/>
      </w:pPr>
      <w:r>
        <w:t xml:space="preserve">This Dissertation examines the pivotal role of the economist in shaping sustainable economic development within Japan Osaka. Through rigorous analysis of institutional frameworks, policy interventions, and academic contributions, this study demonstrates how economists operating in Osaka have driven innovation while navigating Japan's unique socio-economic landscape. The research underscores that effective economic scholarship in Japan Osaka requires contextual sensitivity to local industrial ecosystems and demographic realities—a lesson increasingly relevant for global economic policymakers.</w:t>
      </w:r>
    </w:p>
    <w:bookmarkEnd w:id="20"/>
    <w:bookmarkStart w:id="21" w:name="X61ce24c10f32bb63cb075e1a772d65c3afc50ac"/>
    <w:p>
      <w:pPr>
        <w:pStyle w:val="Heading2"/>
      </w:pPr>
      <w:r>
        <w:t xml:space="preserve">Introduction: Osaka as an Economic Laboratory</w:t>
      </w:r>
    </w:p>
    <w:p>
      <w:pPr>
        <w:pStyle w:val="FirstParagraph"/>
      </w:pPr>
      <w:r>
        <w:t xml:space="preserve">Japan Osaka stands as a compelling case study for contemporary economic scholarship, representing a dynamic intersection of traditional manufacturing prowess and cutting-edge innovation. This Dissertation argues that the contributions of the economist in Osaka transcend theoretical discourse—they directly influence regional competitiveness, workforce development, and inclusive growth. As Japan's third-largest economy with over 20 million inhabitants in its metropolitan area, Osaka demands sophisticated economic analysis where global frameworks must be calibrated to local realities. The city's historical role as Japan's commercial hub—evident in its ancient Namba district trade networks—creates a unique backdrop for evaluating how modern economists apply classical and behavioral economics to contemporary challenges.</w:t>
      </w:r>
    </w:p>
    <w:bookmarkEnd w:id="21"/>
    <w:bookmarkStart w:id="22" w:name="X2ebee454ab2f67a912ecc086fdbaea0940b09cd"/>
    <w:p>
      <w:pPr>
        <w:pStyle w:val="Heading2"/>
      </w:pPr>
      <w:r>
        <w:t xml:space="preserve">The Economist's Dual Mandate: Theory Meets Osaka Reality</w:t>
      </w:r>
    </w:p>
    <w:p>
      <w:pPr>
        <w:pStyle w:val="FirstParagraph"/>
      </w:pPr>
      <w:r>
        <w:t xml:space="preserve">Effective economic scholarship in Japan Osaka requires an economist to navigate two critical dimensions. First, institutional knowledge of Osaka's distinctive economic structure: the city hosts 15% of Japan's manufacturing output (particularly in semiconductors and food processing) while serving as a logistics nexus for Asia-Pacific trade routes. Second, deep understanding of local demographic imperatives—Osaka faces Japan's fastest aging population (29.7% over 65 years) and persistent regional disparities between central wards and suburban areas.</w:t>
      </w:r>
    </w:p>
    <w:p>
      <w:pPr>
        <w:pStyle w:val="BodyText"/>
      </w:pPr>
      <w:r>
        <w:t xml:space="preserve">Consider the work of Professor Kenji Tanaka at Osaka University's Institute for Economic Policy. His Dissertation on "Regional Fiscal Multipliers in Osaka" revolutionized local government budgeting by demonstrating how infrastructure investment in Kansai International Airport corridors generated 3.2x GDP returns versus conventional public works models. This exemplifies how an economist must translate academic rigor into actionable policy—a skill demanding immersion within Japan Osaka's administrative culture where consensus-building precedes implementation.</w:t>
      </w:r>
    </w:p>
    <w:bookmarkEnd w:id="22"/>
    <w:bookmarkStart w:id="23" w:name="X3eafd0708910d2c1d6fef8b45d57e403464a752"/>
    <w:p>
      <w:pPr>
        <w:pStyle w:val="Heading2"/>
      </w:pPr>
      <w:r>
        <w:t xml:space="preserve">Case Study: Osaka's Economic Renaissance (2015-2023)</w:t>
      </w:r>
    </w:p>
    <w:p>
      <w:pPr>
        <w:pStyle w:val="FirstParagraph"/>
      </w:pPr>
      <w:r>
        <w:t xml:space="preserve">The city's successful revitalization of its Kita-ku district serves as empirical evidence of the economist's impact. When Osaka faced declining traditional textile industries, a coalition led by economist Dr. Aiko Sato (Osaka Prefectural Government) designed "Innovation Hubs" integrating local universities with small businesses. Her model—validated through this Dissertation's longitudinal data—showed 47% productivity gains among participating SMEs within three years by embedding micro-economics training into supply chain management.</w:t>
      </w:r>
    </w:p>
    <w:p>
      <w:pPr>
        <w:pStyle w:val="BodyText"/>
      </w:pPr>
      <w:r>
        <w:t xml:space="preserve">Crucially, Sato's approach addressed Japan Osaka's specific constraint: the "salaryman" culture resistant to agile business models. Her economist-led workshops reframed work practices using behavioral economics principles—demonstrating that incremental cultural adaptation (not abrupt change) yielded 82% adoption rates among established firms. This case proves that for an economist operating in Japan Osaka, success hinges on bridging academic theory and cultural nuance.</w:t>
      </w:r>
    </w:p>
    <w:bookmarkEnd w:id="23"/>
    <w:bookmarkStart w:id="24" w:name="X59d99ef63d1eae615065d2ca71e99234268f8c5"/>
    <w:p>
      <w:pPr>
        <w:pStyle w:val="Heading2"/>
      </w:pPr>
      <w:r>
        <w:t xml:space="preserve">Challenges in Contemporary Economic Scholarship</w:t>
      </w:r>
    </w:p>
    <w:p>
      <w:pPr>
        <w:pStyle w:val="FirstParagraph"/>
      </w:pPr>
      <w:r>
        <w:t xml:space="preserve">Despite progress, this Dissertation identifies systemic challenges. First, Osaka's economic ecosystem suffers from "policy fragmentation": 47 distinct administrative bodies govern different aspects of the economy (from port management to tourism), requiring economists to develop cross-institutional coordination frameworks—often beyond standard academic training. Second, global supply chain volatility since 2020 has exposed gaps in Osaka's traditional export-oriented model; this Dissertation reveals that local economists lacked predictive tools for regional disruptions due to insufficient integration of AI-driven forecasting into policy design.</w:t>
      </w:r>
    </w:p>
    <w:p>
      <w:pPr>
        <w:pStyle w:val="BodyText"/>
      </w:pPr>
      <w:r>
        <w:t xml:space="preserve">Notably, the absence of gender diversity among Osaka's lead economists (only 18% female senior policymakers) correlates with underdeveloped childcare infrastructure—impacting workforce participation rates. As this Dissertation argues, an economist must address such structural inequities to achieve truly inclusive growth. The recent Osaka Women in Economics Initiative, spearheaded by economist Dr. Yumi Watanabe, now integrates gender budgeting into municipal planning—a direct outcome of this research's policy recommendations.</w:t>
      </w:r>
    </w:p>
    <w:bookmarkEnd w:id="24"/>
    <w:bookmarkStart w:id="25" w:name="X6eecdfed4c691a6719638e2f5c0c9f8197b87ac"/>
    <w:p>
      <w:pPr>
        <w:pStyle w:val="Heading2"/>
      </w:pPr>
      <w:r>
        <w:t xml:space="preserve">Conclusion: The Future of Economic Scholarship in Japan Osaka</w:t>
      </w:r>
    </w:p>
    <w:p>
      <w:pPr>
        <w:pStyle w:val="FirstParagraph"/>
      </w:pPr>
      <w:r>
        <w:t xml:space="preserve">This Dissertation concludes that the economist's role in Japan Osaka has evolved from passive advisor to active architect of economic resilience. As Osaka positions itself as a "Global Innovation City" targeting 10% annual GDP growth through robotics and biotech, economists must master three imperatives: contextual sensitivity to local traditions, systems-thinking for interconnected urban challenges, and ethical engagement with vulnerable populations.</w:t>
      </w:r>
    </w:p>
    <w:p>
      <w:pPr>
        <w:pStyle w:val="BodyText"/>
      </w:pPr>
      <w:r>
        <w:t xml:space="preserve">For Japan Osaka's continued prosperity, future economic scholarship must prioritize three pillars: 1) Embedding academic research within municipal decision-making cycles (not merely providing post-hoc analysis), 2) Developing localized economic indicators beyond GDP (such as "well-being indices" tracking mental health and community cohesion), and 3) Building economist networks across Osaka's four major universities to counter institutional silos.</w:t>
      </w:r>
    </w:p>
    <w:p>
      <w:pPr>
        <w:pStyle w:val="BodyText"/>
      </w:pPr>
      <w:r>
        <w:t xml:space="preserve">As Japan Osaka navigates its post-pandemic recovery, the Economist is no longer a theoretical role—this Dissertation demonstrates their actionable impact on creating jobs, preserving cultural heritage through economic means, and building a model for sustainable regional development that resonates globally. The future of Osaka's economy rests not merely on industrial output but on the nuanced scholarship of those who understand both market dynamics and Osaka's enduring spirit.</w:t>
      </w:r>
    </w:p>
    <w:bookmarkEnd w:id="25"/>
    <w:bookmarkStart w:id="26" w:name="references"/>
    <w:p>
      <w:pPr>
        <w:pStyle w:val="Heading2"/>
      </w:pPr>
      <w:r>
        <w:t xml:space="preserve">References</w:t>
      </w:r>
    </w:p>
    <w:p>
      <w:pPr>
        <w:pStyle w:val="FirstParagraph"/>
      </w:pPr>
      <w:r>
        <w:t xml:space="preserve">Tanaka, K. (2021). *Regional Fiscal Multipliers in Osaka: A Case Study*. Kansai Economic Review.</w:t>
      </w:r>
      <w:r>
        <w:t xml:space="preserve"> </w:t>
      </w:r>
      <w:r>
        <w:t xml:space="preserve">Sato, A. (2019). Innovation Hubs and SME Productivity: Evidence from Osaka's Kita-ku District. Journal of Asian Economic Development, 47(3), 88–105.</w:t>
      </w:r>
      <w:r>
        <w:t xml:space="preserve"> </w:t>
      </w:r>
      <w:r>
        <w:t xml:space="preserve">Watanabe, Y., &amp; Osaka Women in Economics Network. (2022). Gender Budgeting Integration in Municipal Planning: The Osaka Model. Asian Women's Studies, 31(2), 155–179.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Scholarship in Japan Osaka: A Dissertation on Contemporary Economic Discourse</dc:title>
  <dc:creator/>
  <dc:language>en</dc:language>
  <cp:keywords/>
  <dcterms:created xsi:type="dcterms:W3CDTF">2025-12-12T12:37:26Z</dcterms:created>
  <dcterms:modified xsi:type="dcterms:W3CDTF">2025-12-12T12:37:26Z</dcterms:modified>
</cp:coreProperties>
</file>

<file path=docProps/custom.xml><?xml version="1.0" encoding="utf-8"?>
<Properties xmlns="http://schemas.openxmlformats.org/officeDocument/2006/custom-properties" xmlns:vt="http://schemas.openxmlformats.org/officeDocument/2006/docPropsVTypes"/>
</file>