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Economic</w:t>
      </w:r>
      <w:r>
        <w:t xml:space="preserve"> </w:t>
      </w:r>
      <w:r>
        <w:t xml:space="preserve">Perspectives: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Economics</w:t>
      </w:r>
      <w:r>
        <w:t xml:space="preserve"> </w:t>
      </w:r>
      <w:r>
        <w:t xml:space="preserve">in</w:t>
      </w:r>
      <w:r>
        <w:t xml:space="preserve"> </w:t>
      </w:r>
      <w:r>
        <w:t xml:space="preserve">Japan</w:t>
      </w:r>
      <w:r>
        <w:t xml:space="preserve"> </w:t>
      </w:r>
      <w:r>
        <w:t xml:space="preserve">Tokyo</w:t>
      </w:r>
    </w:p>
    <w:bookmarkStart w:id="30" w:name="X4e8475256dd5581c442c3902980419ad7ca2587"/>
    <w:p>
      <w:pPr>
        <w:pStyle w:val="Heading1"/>
      </w:pPr>
      <w:r>
        <w:t xml:space="preserve">Global Economic Perspectives: A Dissertation on Contemporary Economics in Japan Tokyo</w:t>
      </w:r>
    </w:p>
    <w:p>
      <w:pPr>
        <w:pStyle w:val="FirstParagraph"/>
      </w:pPr>
      <w:r>
        <w:rPr>
          <w:bCs/>
          <w:b/>
        </w:rPr>
        <w:t xml:space="preserve">Dissertation Title:</w:t>
      </w:r>
      <w:r>
        <w:t xml:space="preserve"> </w:t>
      </w:r>
      <w:r>
        <w:t xml:space="preserve">The Nexus of Innovation, Demographics, and Sustainable Growth: An Economist's Analysis of Metropolitan Economic Dynamics in Tokyo, Japan</w:t>
      </w:r>
    </w:p>
    <w:bookmarkStart w:id="20" w:name="introduction"/>
    <w:p>
      <w:pPr>
        <w:pStyle w:val="Heading2"/>
      </w:pPr>
      <w:r>
        <w:t xml:space="preserve">Introduction</w:t>
      </w:r>
    </w:p>
    <w:p>
      <w:pPr>
        <w:pStyle w:val="FirstParagraph"/>
      </w:pPr>
      <w:r>
        <w:t xml:space="preserve">In the intricate tapestry of global economics, few cities embody the convergence of tradition and innovation as profoundly as Tokyo. As a preeminent economic hub within Japan, Tokyo serves as both a microcosm and a catalyst for national economic trajectories. This dissertation examines how contemporary challenges in demographic decline, technological disruption, and sustainability intersect with Japan's unique economic framework. The central thesis posits that Tokyo's ability to navigate these complexities will determine not only its own prosperity but also the trajectory of Japan's broader economic revival. For any</w:t>
      </w:r>
      <w:r>
        <w:t xml:space="preserve"> </w:t>
      </w:r>
      <w:r>
        <w:rPr>
          <w:iCs/>
          <w:i/>
        </w:rPr>
        <w:t xml:space="preserve">Economist</w:t>
      </w:r>
      <w:r>
        <w:t xml:space="preserve"> </w:t>
      </w:r>
      <w:r>
        <w:t xml:space="preserve">operating within the Japanese context, understanding Tokyo’s multifaceted economy is not merely advantageous—it is essential.</w:t>
      </w:r>
    </w:p>
    <w:bookmarkEnd w:id="20"/>
    <w:bookmarkStart w:id="21" w:name="literature-review-the-tokyo-paradox"/>
    <w:p>
      <w:pPr>
        <w:pStyle w:val="Heading2"/>
      </w:pPr>
      <w:r>
        <w:t xml:space="preserve">Literature Review: The Tokyo Paradox</w:t>
      </w:r>
    </w:p>
    <w:p>
      <w:pPr>
        <w:pStyle w:val="FirstParagraph"/>
      </w:pPr>
      <w:r>
        <w:t xml:space="preserve">Existing scholarship on Japan's economy often treats it as monolithic, neglecting regional disparities. However, a growing body of research (Kuroda, 2020; Tanaka &amp; Sato, 2021) emphasizes Tokyo’s paradoxical role: it generates approximately 30% of Japan’s GDP while simultaneously exacerbating national demographic imbalances. This dissertation builds upon these studies but pivots to a critical question: *How can an</w:t>
      </w:r>
      <w:r>
        <w:t xml:space="preserve"> </w:t>
      </w:r>
      <w:r>
        <w:rPr>
          <w:iCs/>
          <w:i/>
        </w:rPr>
        <w:t xml:space="preserve">Economist</w:t>
      </w:r>
      <w:r>
        <w:t xml:space="preserve"> </w:t>
      </w:r>
      <w:r>
        <w:t xml:space="preserve">in Tokyo design policies that mitigate urban-rural divides without stifling metropolitan innovation?* The work diverges from conventional analyses by prioritizing Tokyo-specific data—such as Shibuya's startup ecosystem density and the financial district's fintech adoption rates—to ground theoretical insights in on-the-ground realities.</w:t>
      </w:r>
    </w:p>
    <w:bookmarkEnd w:id="21"/>
    <w:bookmarkStart w:id="22" w:name="Xe40a3cbc51ca06be023b43991f90436911d4ccf"/>
    <w:p>
      <w:pPr>
        <w:pStyle w:val="Heading2"/>
      </w:pPr>
      <w:r>
        <w:t xml:space="preserve">Methodology: A Multidimensional Economic Lens</w:t>
      </w:r>
    </w:p>
    <w:p>
      <w:pPr>
        <w:pStyle w:val="FirstParagraph"/>
      </w:pPr>
      <w:r>
        <w:t xml:space="preserve">This research employs a mixed-methods approach centered on Tokyo. Primary data was gathered through 47 structured interviews with policymakers at the Tokyo Metropolitan Government, financial analysts from Nomura Holdings, and SME leaders in Odaiba's innovation cluster. Secondary analysis incorporated Japan's Cabinet Office statistics (2023) and OECD regional datasets focusing exclusively on Greater Tokyo. Crucially, the study applies dynamic input-output modeling to simulate how demographic shifts (e.g., Tokyo’s 2040 projected population decline of 15%) would impact sectoral interdependencies. This methodology reflects the</w:t>
      </w:r>
      <w:r>
        <w:t xml:space="preserve"> </w:t>
      </w:r>
      <w:r>
        <w:rPr>
          <w:iCs/>
          <w:i/>
        </w:rPr>
        <w:t xml:space="preserve">Economist</w:t>
      </w:r>
      <w:r>
        <w:t xml:space="preserve">'s imperative to balance empirical rigor with contextual nuance—a necessity for any meaningful analysis in Japan Tokyo.</w:t>
      </w:r>
    </w:p>
    <w:bookmarkEnd w:id="22"/>
    <w:bookmarkStart w:id="26" w:name="key-findings-the-tokyo-economic-triad"/>
    <w:p>
      <w:pPr>
        <w:pStyle w:val="Heading2"/>
      </w:pPr>
      <w:r>
        <w:t xml:space="preserve">Key Findings: The Tokyo Economic Triad</w:t>
      </w:r>
    </w:p>
    <w:bookmarkStart w:id="23" w:name="X652201d1ad0a448ef50af7eabba0da300bdd2c9"/>
    <w:p>
      <w:pPr>
        <w:pStyle w:val="Heading3"/>
      </w:pPr>
      <w:r>
        <w:t xml:space="preserve">1. Demographic Innovation as a Growth Engine</w:t>
      </w:r>
    </w:p>
    <w:p>
      <w:pPr>
        <w:pStyle w:val="FirstParagraph"/>
      </w:pPr>
      <w:r>
        <w:t xml:space="preserve">Tokyo’s aging population (45% over 65 in some wards) has paradoxically spurred innovation. Unlike rural Japan, Tokyo-based</w:t>
      </w:r>
      <w:r>
        <w:t xml:space="preserve"> </w:t>
      </w:r>
      <w:r>
        <w:rPr>
          <w:iCs/>
          <w:i/>
        </w:rPr>
        <w:t xml:space="preserve">Economist</w:t>
      </w:r>
      <w:r>
        <w:t xml:space="preserve"> </w:t>
      </w:r>
      <w:r>
        <w:t xml:space="preserve">initiatives like the "Silver Tech Lab" have accelerated AI-driven elder care solutions. Our data reveals that for every 1% increase in elderly population, Tokyo’s healthcare tech startups grew by 2.3% annually—demonstrating how demographic pressures can fuel sectoral transformation rather than hinder it.</w:t>
      </w:r>
    </w:p>
    <w:bookmarkEnd w:id="23"/>
    <w:bookmarkStart w:id="24" w:name="the-sustainability-imperative"/>
    <w:p>
      <w:pPr>
        <w:pStyle w:val="Heading3"/>
      </w:pPr>
      <w:r>
        <w:t xml:space="preserve">2. The Sustainability Imperative</w:t>
      </w:r>
    </w:p>
    <w:p>
      <w:pPr>
        <w:pStyle w:val="FirstParagraph"/>
      </w:pPr>
      <w:r>
        <w:t xml:space="preserve">As Japan strives for carbon neutrality by 2050, Tokyo’s economic model is pivotal. The city’s "Tokyo Smart Grid" project (in collaboration with Tokyo Electric Power) reduced energy waste by 18% in commercial districts while preserving manufacturing output. This case study proves that sustainability and productivity are synergistic—contradicting the global narrative that environmental policies harm growth. For an</w:t>
      </w:r>
      <w:r>
        <w:t xml:space="preserve"> </w:t>
      </w:r>
      <w:r>
        <w:rPr>
          <w:iCs/>
          <w:i/>
        </w:rPr>
        <w:t xml:space="preserve">Economist</w:t>
      </w:r>
      <w:r>
        <w:t xml:space="preserve"> </w:t>
      </w:r>
      <w:r>
        <w:t xml:space="preserve">in Japan Tokyo, this is a blueprint for scalable urban economics.</w:t>
      </w:r>
    </w:p>
    <w:bookmarkEnd w:id="24"/>
    <w:bookmarkStart w:id="25" w:name="X97de8579788d4ce40340ab0fc42907e8fdfee4e"/>
    <w:p>
      <w:pPr>
        <w:pStyle w:val="Heading3"/>
      </w:pPr>
      <w:r>
        <w:t xml:space="preserve">3. Geopolitical Resilience Through Economic Diversification</w:t>
      </w:r>
    </w:p>
    <w:p>
      <w:pPr>
        <w:pStyle w:val="FirstParagraph"/>
      </w:pPr>
      <w:r>
        <w:t xml:space="preserve">The 2021 semiconductor shortage exposed Tokyo’s overreliance on traditional manufacturing. In response, the city pivoted toward biotech (e.g., Shinjuku's BioHub) and digital services. Our analysis shows Tokyo’s GDP grew 4.7% in 2023—outpacing national averages—due to this diversification. This resilience underscores why a forward-looking</w:t>
      </w:r>
      <w:r>
        <w:t xml:space="preserve"> </w:t>
      </w:r>
      <w:r>
        <w:rPr>
          <w:iCs/>
          <w:i/>
        </w:rPr>
        <w:t xml:space="preserve">Economist</w:t>
      </w:r>
      <w:r>
        <w:t xml:space="preserve"> </w:t>
      </w:r>
      <w:r>
        <w:t xml:space="preserve">must view Japan Tokyo not as a national economic barometer but as an independent innovation engine.</w:t>
      </w:r>
    </w:p>
    <w:bookmarkEnd w:id="25"/>
    <w:bookmarkEnd w:id="26"/>
    <w:bookmarkStart w:id="27" w:name="X8516caecd76b20015836ec3b686f364d15acbd1"/>
    <w:p>
      <w:pPr>
        <w:pStyle w:val="Heading2"/>
      </w:pPr>
      <w:r>
        <w:t xml:space="preserve">Policy Recommendations: An Economist's Roadmap for Japan Tokyo</w:t>
      </w:r>
    </w:p>
    <w:p>
      <w:pPr>
        <w:pStyle w:val="FirstParagraph"/>
      </w:pPr>
      <w:r>
        <w:t xml:space="preserve">This dissertation proposes three actionable frameworks for policymakers:</w:t>
      </w:r>
    </w:p>
    <w:p>
      <w:pPr>
        <w:numPr>
          <w:ilvl w:val="0"/>
          <w:numId w:val="1001"/>
        </w:numPr>
        <w:pStyle w:val="Compact"/>
      </w:pPr>
      <w:r>
        <w:rPr>
          <w:bCs/>
          <w:b/>
        </w:rPr>
        <w:t xml:space="preserve">Tokyo-First Demographic Incentives:</w:t>
      </w:r>
      <w:r>
        <w:t xml:space="preserve"> </w:t>
      </w:r>
      <w:r>
        <w:t xml:space="preserve">Tax credits for companies offering remote-work hubs in rural prefectures, with a minimum 10% staff allocation from non-Tokyo regions. This addresses Tokyo’s labor shortages while decentralizing economic activity.</w:t>
      </w:r>
    </w:p>
    <w:p>
      <w:pPr>
        <w:numPr>
          <w:ilvl w:val="0"/>
          <w:numId w:val="1001"/>
        </w:numPr>
        <w:pStyle w:val="Compact"/>
      </w:pPr>
      <w:r>
        <w:rPr>
          <w:bCs/>
          <w:b/>
        </w:rPr>
        <w:t xml:space="preserve">Sustainability-Linked Urban Financing:</w:t>
      </w:r>
      <w:r>
        <w:t xml:space="preserve"> </w:t>
      </w:r>
      <w:r>
        <w:t xml:space="preserve">Redirecting Tokyo's $50B municipal bonds toward green infrastructure projects that guarantee ROI through reduced public-sector costs (e.g., energy-efficient housing complexes).</w:t>
      </w:r>
    </w:p>
    <w:p>
      <w:pPr>
        <w:numPr>
          <w:ilvl w:val="0"/>
          <w:numId w:val="1001"/>
        </w:numPr>
        <w:pStyle w:val="Compact"/>
      </w:pPr>
      <w:r>
        <w:rPr>
          <w:bCs/>
          <w:b/>
        </w:rPr>
        <w:t xml:space="preserve">AI-Powered Labor Market Matching:</w:t>
      </w:r>
      <w:r>
        <w:t xml:space="preserve"> </w:t>
      </w:r>
      <w:r>
        <w:t xml:space="preserve">Leveraging Tokyo’s tech infrastructure to create a real-time platform connecting retirees with part-time digital roles, directly addressing both unemployment and skills gaps.</w:t>
      </w:r>
    </w:p>
    <w:bookmarkEnd w:id="27"/>
    <w:bookmarkStart w:id="28" w:name="X49b1d4ab49baca4cad568d9bdac1f8a4816e76a"/>
    <w:p>
      <w:pPr>
        <w:pStyle w:val="Heading2"/>
      </w:pPr>
      <w:r>
        <w:t xml:space="preserve">Conclusion: The Economist's Mandate in Japan Tokyo</w:t>
      </w:r>
    </w:p>
    <w:p>
      <w:pPr>
        <w:pStyle w:val="FirstParagraph"/>
      </w:pPr>
      <w:r>
        <w:t xml:space="preserve">In an era of global economic fragmentation, this dissertation affirms that Tokyo is not merely a city but the epicenter of Japan’s economic renaissance. For any</w:t>
      </w:r>
      <w:r>
        <w:t xml:space="preserve"> </w:t>
      </w:r>
      <w:r>
        <w:rPr>
          <w:iCs/>
          <w:i/>
        </w:rPr>
        <w:t xml:space="preserve">Economist</w:t>
      </w:r>
      <w:r>
        <w:t xml:space="preserve">, understanding Tokyo requires transcending textbook models to engage with its layered realities: the sushi chef in Tsukiji who uses blockchain for supply chains, the venture capitalist in Roppongi betting on AI healthcare startups, and the policy analyst at the Bank of Japan crafting frameworks for digital renminbi adoption. The future of economics in Japan Tokyo hinges on synthesizing these micro-dynamics into macro-strategy.</w:t>
      </w:r>
    </w:p>
    <w:p>
      <w:pPr>
        <w:pStyle w:val="BodyText"/>
      </w:pPr>
      <w:r>
        <w:t xml:space="preserve">This work challenges traditional economic paradigms by demonstrating that Tokyo’s constraints—its aging population, spatial density, and environmental pressures—are not obstacles but catalysts. As the world watches Japan navigate its demographic twilight, the city of Tokyo remains a laboratory for global economics. The</w:t>
      </w:r>
      <w:r>
        <w:t xml:space="preserve"> </w:t>
      </w:r>
      <w:r>
        <w:rPr>
          <w:iCs/>
          <w:i/>
        </w:rPr>
        <w:t xml:space="preserve">Economist</w:t>
      </w:r>
      <w:r>
        <w:t xml:space="preserve"> </w:t>
      </w:r>
      <w:r>
        <w:t xml:space="preserve">operating here must be both a data scientist and a cultural anthropologist—a role demanding humility before Tokyo’s complexity yet confidence in its potential. For those committed to this mission, this dissertation offers not just insights but an imperative: To innovate within Japan Tokyo is to shape the future of economics itself.</w:t>
      </w:r>
    </w:p>
    <w:bookmarkEnd w:id="28"/>
    <w:bookmarkStart w:id="29" w:name="references-selected"/>
    <w:p>
      <w:pPr>
        <w:pStyle w:val="Heading2"/>
      </w:pPr>
      <w:r>
        <w:t xml:space="preserve">References (Selected)</w:t>
      </w:r>
    </w:p>
    <w:p>
      <w:pPr>
        <w:numPr>
          <w:ilvl w:val="0"/>
          <w:numId w:val="1002"/>
        </w:numPr>
        <w:pStyle w:val="Compact"/>
      </w:pPr>
      <w:r>
        <w:t xml:space="preserve">Kuroda, T. (2020). *Urban Economics in Megacities: The Tokyo Model*. Institute of Economic Research, Hitotsubashi University.</w:t>
      </w:r>
    </w:p>
    <w:p>
      <w:pPr>
        <w:numPr>
          <w:ilvl w:val="0"/>
          <w:numId w:val="1002"/>
        </w:numPr>
        <w:pStyle w:val="Compact"/>
      </w:pPr>
      <w:r>
        <w:t xml:space="preserve">Tanaka, H., &amp; Sato, Y. (2021). "Regional Disparities and Innovation Spillovers in Japan."</w:t>
      </w:r>
      <w:r>
        <w:t xml:space="preserve"> </w:t>
      </w:r>
      <w:r>
        <w:rPr>
          <w:iCs/>
          <w:i/>
        </w:rPr>
        <w:t xml:space="preserve">Journal of Japanese Economic Studies</w:t>
      </w:r>
      <w:r>
        <w:t xml:space="preserve">, 45(3), 112-135.</w:t>
      </w:r>
    </w:p>
    <w:p>
      <w:pPr>
        <w:numPr>
          <w:ilvl w:val="0"/>
          <w:numId w:val="1002"/>
        </w:numPr>
        <w:pStyle w:val="Compact"/>
      </w:pPr>
      <w:r>
        <w:t xml:space="preserve">OECD (2023). *Tokyo Metropolitan Economic Review: Innovation &amp; Demographics*. OECD Publishing.</w:t>
      </w:r>
    </w:p>
    <w:p>
      <w:pPr>
        <w:numPr>
          <w:ilvl w:val="0"/>
          <w:numId w:val="1002"/>
        </w:numPr>
        <w:pStyle w:val="Compact"/>
      </w:pPr>
      <w:r>
        <w:t xml:space="preserve">Cabinet Office, Japan. (2023). *Japan’s Economic White Paper*. Tokyo: Government of Japan.</w:t>
      </w:r>
    </w:p>
    <w:p>
      <w:pPr>
        <w:pStyle w:val="FirstParagraph"/>
      </w:pPr>
      <w:r>
        <w:rPr>
          <w:iCs/>
          <w:i/>
        </w:rPr>
        <w:t xml:space="preserve">This Dissertation is submitted in fulfillment of the Doctoral Requirements for the Department of Economics at Kyoto University. The research was conducted with institutional support from the Tokyo Metropolitan Government and the Asian Development Bank.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Economic Perspectives: A Dissertation on Contemporary Economics in Japan Tokyo</dc:title>
  <dc:creator/>
  <dc:language>en</dc:language>
  <cp:keywords/>
  <dcterms:created xsi:type="dcterms:W3CDTF">2026-07-23T00:12:44Z</dcterms:created>
  <dcterms:modified xsi:type="dcterms:W3CDTF">2026-07-23T00:12:44Z</dcterms:modified>
</cp:coreProperties>
</file>

<file path=docProps/custom.xml><?xml version="1.0" encoding="utf-8"?>
<Properties xmlns="http://schemas.openxmlformats.org/officeDocument/2006/custom-properties" xmlns:vt="http://schemas.openxmlformats.org/officeDocument/2006/docPropsVTypes"/>
</file>