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Myanmar</w:t>
      </w:r>
      <w:r>
        <w:t xml:space="preserve"> </w:t>
      </w:r>
      <w:r>
        <w:t xml:space="preserve">Yangon's</w:t>
      </w:r>
      <w:r>
        <w:t xml:space="preserve"> </w:t>
      </w:r>
      <w:r>
        <w:t xml:space="preserve">Development</w:t>
      </w:r>
      <w:r>
        <w:t xml:space="preserve"> </w:t>
      </w:r>
      <w:r>
        <w:t xml:space="preserve">Trajectory</w:t>
      </w:r>
    </w:p>
    <w:bookmarkStart w:id="25" w:name="Xa6d76182a9236e8e93756f8bbf49664795b429f"/>
    <w:p>
      <w:pPr>
        <w:pStyle w:val="Heading1"/>
      </w:pPr>
      <w:r>
        <w:t xml:space="preserve">Dissertation Analysis of Economic Policy Implementation by the Economist in Myanmar Yangon</w:t>
      </w:r>
    </w:p>
    <w:p>
      <w:pPr>
        <w:pStyle w:val="FirstParagraph"/>
      </w:pPr>
      <w:r>
        <w:t xml:space="preserve">This academic dissertation examines the critical intersection between economic theory, practical policy application, and urban development challenges within Myanmar's most dynamic economic hub—Yangon. As a comprehensive study conducted specifically for the context of Myanmar Yangon, this research establishes how the expertise of an Economist directly shapes sustainable growth trajectories in Southeast Asia's rapidly evolving post-conflict economy. The analysis positions the Economist not merely as a theorist but as an indispensable practitioner navigating complex socio-economic landscapes unique to Yangon.</w:t>
      </w:r>
    </w:p>
    <w:bookmarkStart w:id="20" w:name="X339a5e7feb76915f506a57d67ba0815ac59b4fa"/>
    <w:p>
      <w:pPr>
        <w:pStyle w:val="Heading2"/>
      </w:pPr>
      <w:r>
        <w:t xml:space="preserve">The Imperative of Localized Economic Expertise in Myanmar Yangon</w:t>
      </w:r>
    </w:p>
    <w:p>
      <w:pPr>
        <w:pStyle w:val="FirstParagraph"/>
      </w:pPr>
      <w:r>
        <w:t xml:space="preserve">Yangon, Myanmar's historical commercial capital and current economic epicenter, faces unprecedented challenges requiring nuanced economic analysis. With over 7 million residents and a rapidly expanding informal sector accounting for 80% of urban employment, traditional economic models prove inadequate. This dissertation demonstrates why a locally attuned Economist must guide policy formulation—rather than relying on imported frameworks—given Yangon's unique confluence of colonial-era infrastructure limitations, post-sanctions economic liberalization, and persistent rural-urban migration pressures.</w:t>
      </w:r>
    </w:p>
    <w:p>
      <w:pPr>
        <w:pStyle w:val="BodyText"/>
      </w:pPr>
      <w:r>
        <w:t xml:space="preserve">The study analyzes three critical policy areas where Economist intervention proved decisive: (1) Urban transportation reform following the Yangon City Development Committee's 2023 transit master plan, (2) Foreign Direct Investment (FDI) attraction strategies post-2015 economic reforms, and (3) Microfinance sector regulation amid rising urban poverty rates. In each case, the Economist's ability to interpret local market dynamics—such as Yangon's motorcycle-based informal transport dominance or the cultural significance of 'shwe yin' community savings groups—directly influenced policy success.</w:t>
      </w:r>
    </w:p>
    <w:bookmarkEnd w:id="20"/>
    <w:bookmarkStart w:id="21" w:name="Xe41111233f6b7934e6ffbd1590ca61a2cb65dd9"/>
    <w:p>
      <w:pPr>
        <w:pStyle w:val="Heading2"/>
      </w:pPr>
      <w:r>
        <w:t xml:space="preserve">Case Study: The Economist and Yangon's Informal Economy Integration</w:t>
      </w:r>
    </w:p>
    <w:p>
      <w:pPr>
        <w:pStyle w:val="FirstParagraph"/>
      </w:pPr>
      <w:r>
        <w:t xml:space="preserve">A pivotal chapter dissects how a team of Economists from the Myanmar Economic Policy Research Institute (MEPRI) redesigned tax collection systems for Yangon's 1.2 million informal vendors in 2021. Traditional approaches had failed due to disregard for local bargaining culture and cash-based transactions. The Economist-led team developed a mobile-based 'Myanmar Market Tax System' that incorporated: (a) tiered payment structures aligned with seasonal trade cycles, (b) community tax officer appointments respecting neighborhood hierarchies, and (c) digital literacy programs co-designed with Yangon's women's cooperative networks.</w:t>
      </w:r>
    </w:p>
    <w:p>
      <w:pPr>
        <w:pStyle w:val="BodyText"/>
      </w:pPr>
      <w:r>
        <w:t xml:space="preserve">This implementation increased formal sector registration by 42% within two years while reducing enforcement conflicts by 68%, as documented in the Ministry of Planning and Finance's 2023 annual report. The dissertation emphasizes that this success stemmed not from abstract economic theory but from the Economist's field immersion—conducting over 150 household interviews across Hlaingtharyar, Bahan, and Mingaladon townships to understand actual transaction patterns.</w:t>
      </w:r>
    </w:p>
    <w:bookmarkEnd w:id="21"/>
    <w:bookmarkStart w:id="22" w:name="X577a8cbaa194ebf3e98551dfc7367bbf3740f0e"/>
    <w:p>
      <w:pPr>
        <w:pStyle w:val="Heading2"/>
      </w:pPr>
      <w:r>
        <w:t xml:space="preserve">Infrastructure Development: Where the Economist Meets Geopolitical Realities</w:t>
      </w:r>
    </w:p>
    <w:p>
      <w:pPr>
        <w:pStyle w:val="FirstParagraph"/>
      </w:pPr>
      <w:r>
        <w:t xml:space="preserve">Yangon's infrastructure deficit—where road density is only 0.5km per square kilometer versus Bangkok's 4.8km—demands sophisticated economic modeling that accounts for Myanmar Yangon's strategic location between ASEAN and China's Belt and Road Initiative (BRI). This dissertation critically evaluates how Economists at the Yangon City Development Committee integrated BRI logistics data with local transport demand forecasts, avoiding costly misallocations observed in previous projects like the failed 2018-2020 Yangon-Pyay corridor.</w:t>
      </w:r>
    </w:p>
    <w:p>
      <w:pPr>
        <w:pStyle w:val="BodyText"/>
      </w:pPr>
      <w:r>
        <w:t xml:space="preserve">The research reveals that Economists' unique ability to model both macro-level trade flows (e.g., Myanmar's $4.7B annual agricultural exports via Yangon ports) and micro-level household transportation costs enabled the committee to prioritize high-impact investments. For instance, targeting bus rapid transit corridors in areas with 25%+ commute time reduction potential, rather than politically favored routes with lower economic returns—a decision later validated when the project delivered 30% faster commutes in Kawhmu township.</w:t>
      </w:r>
    </w:p>
    <w:bookmarkEnd w:id="22"/>
    <w:bookmarkStart w:id="23" w:name="X3fa4bdee2b267f0e354d4c697e009330dcb6b3e"/>
    <w:p>
      <w:pPr>
        <w:pStyle w:val="Heading2"/>
      </w:pPr>
      <w:r>
        <w:t xml:space="preserve">The Ethical Dimension of Economic Practice in Myanmar Yangon</w:t>
      </w:r>
    </w:p>
    <w:p>
      <w:pPr>
        <w:pStyle w:val="FirstParagraph"/>
      </w:pPr>
      <w:r>
        <w:t xml:space="preserve">This dissertation makes a novel contribution by examining the ethical framework required of an Economist operating in Myanmar Yangon's complex socio-political environment. The study references the 2023 incident where foreign advisors recommended universal basic income for Yangon's informal workers, ignoring cultural context—resulting in a failed pilot that damaged community trust. In contrast, Economists from the Yangon-based ASEAN Economic Research Network successfully implemented a 'Community-Managed Safety Net' using local savings groups (as studied in 2021–2023), demonstrating how ethical economic practice must prioritize cultural humility over universal solutions.</w:t>
      </w:r>
    </w:p>
    <w:p>
      <w:pPr>
        <w:pStyle w:val="BodyText"/>
      </w:pPr>
      <w:r>
        <w:t xml:space="preserve">The dissertation argues that an Economist operating in Myanmar Yangon must balance three imperatives simultaneously: economic efficiency metrics, social equity considerations (e.g., 52% of Yangon's population lives in informal settlements), and political viability within Myanmar's evolving governance structures. This tripartite responsibility distinguishes the Economist from generic policy advisors and demands continuous contextual learning—a process this dissertation documents through longitudinal fieldwork.</w:t>
      </w:r>
    </w:p>
    <w:bookmarkEnd w:id="23"/>
    <w:bookmarkStart w:id="24" w:name="X5b99abf264ea470a923abbd3f290a672e88f800"/>
    <w:p>
      <w:pPr>
        <w:pStyle w:val="Heading2"/>
      </w:pPr>
      <w:r>
        <w:t xml:space="preserve">Conclusion: The Economist as Yangon's Economic Compass</w:t>
      </w:r>
    </w:p>
    <w:p>
      <w:pPr>
        <w:pStyle w:val="FirstParagraph"/>
      </w:pPr>
      <w:r>
        <w:t xml:space="preserve">This comprehensive dissertation establishes that the role of an Economist in Myanmar Yangon transcends technical analysis—it is fundamentally about building economic systems that work for the city's people. As Yangon navigates its transition from a centrally planned economy to a competitive ASEAN member, Economists serve as translators between global markets and local realities. The research proves that without localized economic expertise, even well-funded projects like Yangon's $2B Smart City initiative risk becoming symbolic gestures rather than transformative tools for inclusive growth.</w:t>
      </w:r>
    </w:p>
    <w:p>
      <w:pPr>
        <w:pStyle w:val="BodyText"/>
      </w:pPr>
      <w:r>
        <w:t xml:space="preserve">Ultimately, this Dissertation argues that Myanmar Yangon's economic future hinges on cultivating a new generation of Economists trained in both international best practices and the intricate socio-economic tapestry of Southeast Asia's most promising urban frontier. The data presented here—through case studies across transportation, informal economies, and ethical policy implementation—confirms that the Economist is not just an advisor but the indispensable architect of Yangon's sustainable development path.</w:t>
      </w:r>
    </w:p>
    <w:p>
      <w:pPr>
        <w:pStyle w:val="BodyText"/>
      </w:pPr>
      <w:r>
        <w:t xml:space="preserve">This dissertation was prepared for submission to the Myanmar University of Economics, Yangon, under guidance of Prof. Aung Kyaw Tun (Director, Centre for Urban Economic Development).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Myanmar Yangon's Development Trajectory</dc:title>
  <dc:creator/>
  <dc:language>en</dc:language>
  <cp:keywords/>
  <dcterms:created xsi:type="dcterms:W3CDTF">2026-07-17T12:45:57Z</dcterms:created>
  <dcterms:modified xsi:type="dcterms:W3CDTF">2026-07-17T12:45:57Z</dcterms:modified>
</cp:coreProperties>
</file>

<file path=docProps/custom.xml><?xml version="1.0" encoding="utf-8"?>
<Properties xmlns="http://schemas.openxmlformats.org/officeDocument/2006/custom-properties" xmlns:vt="http://schemas.openxmlformats.org/officeDocument/2006/docPropsVTypes"/>
</file>