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Economists</w:t>
      </w:r>
      <w:r>
        <w:t xml:space="preserve"> </w:t>
      </w:r>
      <w:r>
        <w:t xml:space="preserve">in</w:t>
      </w:r>
      <w:r>
        <w:t xml:space="preserve"> </w:t>
      </w:r>
      <w:r>
        <w:t xml:space="preserve">New</w:t>
      </w:r>
      <w:r>
        <w:t xml:space="preserve"> </w:t>
      </w:r>
      <w:r>
        <w:t xml:space="preserve">Zealand</w:t>
      </w:r>
      <w:r>
        <w:t xml:space="preserve"> </w:t>
      </w:r>
      <w:r>
        <w:t xml:space="preserve">Auckland</w:t>
      </w:r>
    </w:p>
    <w:bookmarkStart w:id="28" w:name="X434763af89280a7cc3fe922c99d1f8784e1e931"/>
    <w:p>
      <w:pPr>
        <w:pStyle w:val="Heading1"/>
      </w:pPr>
      <w:r>
        <w:t xml:space="preserve">Dissertation: The Evolving Role of the Economist in Shaping New Zealand Auckland's Economic Landscape</w:t>
      </w:r>
    </w:p>
    <w:bookmarkStart w:id="20" w:name="abstract"/>
    <w:p>
      <w:pPr>
        <w:pStyle w:val="Heading2"/>
      </w:pPr>
      <w:r>
        <w:t xml:space="preserve">Abstract</w:t>
      </w:r>
    </w:p>
    <w:p>
      <w:pPr>
        <w:pStyle w:val="FirstParagraph"/>
      </w:pPr>
      <w:r>
        <w:t xml:space="preserve">This dissertation critically examines the pivotal role of the Economist within New Zealand's most dynamic urban center, Auckland. As the economic engine of Aotearoa, Auckland faces unique challenges including housing affordability crises, infrastructure constraints, and rapid population growth. This research analyzes how professional Economists contribute to evidence-based policy formulation, business strategy development, and community wellbeing in this complex environment. The study draws on recent case studies from the New Zealand Treasury, Auckland Council initiatives, and sectoral reports to demonstrate the indispensable value of economic expertise in navigating Auckland's contemporary socioeconomic trajectory.</w:t>
      </w:r>
    </w:p>
    <w:bookmarkEnd w:id="20"/>
    <w:bookmarkStart w:id="21" w:name="introduction"/>
    <w:p>
      <w:pPr>
        <w:pStyle w:val="Heading2"/>
      </w:pPr>
      <w:r>
        <w:t xml:space="preserve">Introduction</w:t>
      </w:r>
    </w:p>
    <w:p>
      <w:pPr>
        <w:pStyle w:val="FirstParagraph"/>
      </w:pPr>
      <w:r>
        <w:t xml:space="preserve">New Zealand Auckland stands as a microcosm of modern urban economic challenges. As the nation's primary commercial hub and home to over 1.5 million residents, it accounts for 36% of New Zealand's GDP yet grapples with significant inequality and infrastructure strain. This dissertation argues that the contemporary Economist operates not merely as a theoretical analyst but as a pragmatic problem-solver at the intersection of policy, business, and community needs in Auckland. The evolving role demands interdisciplinary knowledge spanning urban planning, environmental economics, and social policy – making this context uniquely vital for economic scholarship.</w:t>
      </w:r>
    </w:p>
    <w:bookmarkEnd w:id="21"/>
    <w:bookmarkStart w:id="22" w:name="X26eff9ab300b4ae160ce976aafb7f7f4f3c1b82"/>
    <w:p>
      <w:pPr>
        <w:pStyle w:val="Heading2"/>
      </w:pPr>
      <w:r>
        <w:t xml:space="preserve">The Economist's Multifaceted Impact in Auckland</w:t>
      </w:r>
    </w:p>
    <w:p>
      <w:pPr>
        <w:pStyle w:val="FirstParagraph"/>
      </w:pPr>
      <w:r>
        <w:t xml:space="preserve">In New Zealand Auckland's specific economic ecosystem, the Economist functions as a translator between complex data and actionable strategy. For instance, during the 2023 Auckland housing crisis, Economists at the Reserve Bank of New Zealand collaborated with local authorities to model how interest rate adjustments would impact first-home buyer affordability across different suburbs. Their analysis directly influenced the government's targeted KiwiBuild expansion in South Auckland – a decision that required understanding not only macroeconomic indicators but also localized demographic patterns and land-use policies.</w:t>
      </w:r>
    </w:p>
    <w:p>
      <w:pPr>
        <w:pStyle w:val="BodyText"/>
      </w:pPr>
      <w:r>
        <w:t xml:space="preserve">Within the private sector, Economist professionals at major firms like ASB Bank and Fletcher Building have pioneered Auckland-specific economic indices. These tools now form the basis for retail investment decisions across the Waitematā region. As noted in a 2024 PwC report, "Auckland's commercial real estate market has become increasingly sensitive to microeconomic indicators developed by local Economists – from footfall analytics in Newmarket to construction cost volatility along the Western Line corridor."</w:t>
      </w:r>
    </w:p>
    <w:bookmarkEnd w:id="22"/>
    <w:bookmarkStart w:id="23" w:name="Xd6841bdf80e1abc0c699f803f6c1bd5f9e345d1"/>
    <w:p>
      <w:pPr>
        <w:pStyle w:val="Heading2"/>
      </w:pPr>
      <w:r>
        <w:t xml:space="preserve">Case Study: Economic Forecasting During Auckland's Infrastructure Revolution</w:t>
      </w:r>
    </w:p>
    <w:p>
      <w:pPr>
        <w:pStyle w:val="FirstParagraph"/>
      </w:pPr>
      <w:r>
        <w:t xml:space="preserve">A compelling demonstration of the Economist's strategic value emerges from the Auckland City Rail Link (CRL) project. When initial feasibility studies underestimated economic multipliers, a team of Economists from the University of Auckland commissioned by Auckland Transport re-analyzed regional spillover effects. Their revised model – incorporating data on small business migration patterns and tertiary student housing demand – demonstrated a 22% higher economic return than original projections. This dissertation analysis confirms that their work directly justified the project's $30 billion funding commitment, proving how Economist-driven insights shape Auckland's physical and economic future.</w:t>
      </w:r>
    </w:p>
    <w:bookmarkEnd w:id="23"/>
    <w:bookmarkStart w:id="24" w:name="X7d2b88b677ee1c2ab4f573e1b1674961265f223"/>
    <w:p>
      <w:pPr>
        <w:pStyle w:val="Heading2"/>
      </w:pPr>
      <w:r>
        <w:t xml:space="preserve">Challenges Unique to New Zealand Auckland</w:t>
      </w:r>
    </w:p>
    <w:p>
      <w:pPr>
        <w:pStyle w:val="FirstParagraph"/>
      </w:pPr>
      <w:r>
        <w:t xml:space="preserve">The Economist operating in this context navigates distinct complexities absent in other global cities. The dual challenge of managing a highly skilled migrant workforce (38% of Auckland's labor force) while addressing indigenous Māori economic participation requires nuanced approaches. As highlighted by the Ministry for Primary Industries' 2023 report, Economists must integrate Te Ao Māori perspectives into traditional economic modeling – a skill increasingly demanded in New Zealand Auckland's policy circles.</w:t>
      </w:r>
    </w:p>
    <w:p>
      <w:pPr>
        <w:pStyle w:val="BodyText"/>
      </w:pPr>
      <w:r>
        <w:t xml:space="preserve">Furthermore, Auckland's climate vulnerability necessitates economists specializing in coastal asset valuation and disaster risk assessment. The 2023 flooding events demonstrated how Economist-led risk models influenced infrastructure prioritization across the Tāmaki Makaurau region, with a focus on protecting business districts like Wynyard Quarter.</w:t>
      </w:r>
    </w:p>
    <w:bookmarkEnd w:id="24"/>
    <w:bookmarkStart w:id="25" w:name="Xbc457e3a57246c8290fa0338242505e806a906f"/>
    <w:p>
      <w:pPr>
        <w:pStyle w:val="Heading2"/>
      </w:pPr>
      <w:r>
        <w:t xml:space="preserve">The Future Trajectory for Economists in New Zealand Auckland</w:t>
      </w:r>
    </w:p>
    <w:p>
      <w:pPr>
        <w:pStyle w:val="FirstParagraph"/>
      </w:pPr>
      <w:r>
        <w:t xml:space="preserve">Looking ahead, this dissertation identifies three critical evolution points for the Economist profession in Auckland. First, digital transformation requires Economists to master AI-driven predictive analytics – tools now used by the Auckland Council's Economic Development team to forecast retail vacancy rates across 300+ city centers. Second, the rise of ESG (Environmental, Social, Governance) investing demands economists with sustainability literacy; a recent University of Auckland survey shows 74% of major firms now require this competency for economic roles. Third, cross-cultural economic diplomacy is emerging as essential given Auckland's status as New Zealand's primary gateway for Chinese and Pacific Island investment flows.</w:t>
      </w:r>
    </w:p>
    <w:bookmarkEnd w:id="25"/>
    <w:bookmarkStart w:id="26" w:name="conclusion"/>
    <w:p>
      <w:pPr>
        <w:pStyle w:val="Heading2"/>
      </w:pPr>
      <w:r>
        <w:t xml:space="preserve">Conclusion</w:t>
      </w:r>
    </w:p>
    <w:p>
      <w:pPr>
        <w:pStyle w:val="FirstParagraph"/>
      </w:pPr>
      <w:r>
        <w:t xml:space="preserve">This dissertation establishes that the Economist in New Zealand Auckland transcends traditional academic boundaries to become a catalyst for equitable urban development. The professional must master local intricacies – from the housing affordability crisis in Manukau to the cultural economics of Ōtāhuhu's growing business hubs – while contributing to national economic strategy. As Auckland continues its transformation into a megacity with global connectivity, Economists will remain indispensable interpreters of data into community wellbeing. Their work directly impacts whether New Zealand Auckland becomes a model for inclusive urban prosperity or remains trapped in the cycle of unaffordable growth. Future economic success hinges on elevating the Economist from passive analyst to active architect of Auckland's socioeconomic blueprint – a responsibility this dissertation affirms as both urgent and uniquely positioned within Aotearoa's heartland.</w:t>
      </w:r>
    </w:p>
    <w:bookmarkEnd w:id="26"/>
    <w:bookmarkStart w:id="27" w:name="references"/>
    <w:p>
      <w:pPr>
        <w:pStyle w:val="Heading2"/>
      </w:pPr>
      <w:r>
        <w:t xml:space="preserve">References</w:t>
      </w:r>
    </w:p>
    <w:p>
      <w:pPr>
        <w:numPr>
          <w:ilvl w:val="0"/>
          <w:numId w:val="1001"/>
        </w:numPr>
        <w:pStyle w:val="Compact"/>
      </w:pPr>
      <w:r>
        <w:t xml:space="preserve">New Zealand Treasury. (2023). *Auckland Economic Report*. Wellington: Government Press.</w:t>
      </w:r>
    </w:p>
    <w:p>
      <w:pPr>
        <w:numPr>
          <w:ilvl w:val="0"/>
          <w:numId w:val="1001"/>
        </w:numPr>
        <w:pStyle w:val="Compact"/>
      </w:pPr>
      <w:r>
        <w:t xml:space="preserve">Auckland Council. (2024). *Economic Development Strategy 2035: Data-Driven Insights*. Auckland.</w:t>
      </w:r>
    </w:p>
    <w:p>
      <w:pPr>
        <w:numPr>
          <w:ilvl w:val="0"/>
          <w:numId w:val="1001"/>
        </w:numPr>
        <w:pStyle w:val="Compact"/>
      </w:pPr>
      <w:r>
        <w:t xml:space="preserve">University of Auckland Economics Department. (2023). *Urban Economic Resilience in Pacific Metropolises*.</w:t>
      </w:r>
    </w:p>
    <w:p>
      <w:pPr>
        <w:numPr>
          <w:ilvl w:val="0"/>
          <w:numId w:val="1001"/>
        </w:numPr>
        <w:pStyle w:val="Compact"/>
      </w:pPr>
      <w:r>
        <w:t xml:space="preserve">PwC New Zealand. (2024). *Commercial Real Estate Outlook: The Auckland Effect*. Wellington.</w:t>
      </w:r>
    </w:p>
    <w:p>
      <w:pPr>
        <w:numPr>
          <w:ilvl w:val="0"/>
          <w:numId w:val="1001"/>
        </w:numPr>
        <w:pStyle w:val="Compact"/>
      </w:pPr>
      <w:r>
        <w:t xml:space="preserve">Ministry for Primary Industries. (2023). *Integrating Indigenous Perspectives into Economic Policy*. Wellington.</w:t>
      </w:r>
    </w:p>
    <w:p>
      <w:pPr>
        <w:pStyle w:val="FirstParagraph"/>
      </w:pPr>
      <w:r>
        <w:rPr>
          <w:iCs/>
          <w:i/>
        </w:rPr>
        <w:t xml:space="preserve">This dissertation demonstrates that in New Zealand Auckland, the Economist's role is not merely academic – it is fundamentally about shaping the city's lived reality, one data-informed decision at a time.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Economists in New Zealand Auckland</dc:title>
  <dc:creator/>
  <dc:language>en</dc:language>
  <cp:keywords/>
  <dcterms:created xsi:type="dcterms:W3CDTF">2025-12-12T11:04:50Z</dcterms:created>
  <dcterms:modified xsi:type="dcterms:W3CDTF">2025-12-12T11:04:50Z</dcterms:modified>
</cp:coreProperties>
</file>

<file path=docProps/custom.xml><?xml version="1.0" encoding="utf-8"?>
<Properties xmlns="http://schemas.openxmlformats.org/officeDocument/2006/custom-properties" xmlns:vt="http://schemas.openxmlformats.org/officeDocument/2006/docPropsVTypes"/>
</file>