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Economist</w:t>
      </w:r>
      <w:r>
        <w:t xml:space="preserve"> </w:t>
      </w:r>
      <w:r>
        <w:t xml:space="preserve">Role</w:t>
      </w:r>
      <w:r>
        <w:t xml:space="preserve"> </w:t>
      </w:r>
      <w:r>
        <w:t xml:space="preserve">in</w:t>
      </w:r>
      <w:r>
        <w:t xml:space="preserve"> </w:t>
      </w:r>
      <w:r>
        <w:t xml:space="preserve">Pakistan</w:t>
      </w:r>
      <w:r>
        <w:t xml:space="preserve"> </w:t>
      </w:r>
      <w:r>
        <w:t xml:space="preserve">Islamabad</w:t>
      </w:r>
    </w:p>
    <w:bookmarkStart w:id="27" w:name="X15dcaca7a4138dff2373ed784015db82e55b342"/>
    <w:p>
      <w:pPr>
        <w:pStyle w:val="Heading1"/>
      </w:pPr>
      <w:r>
        <w:t xml:space="preserve">Role and Impact of Economists in Shaping Economic Policy Frameworks: A Dissertation Focused on Islamabad, Pakistan</w:t>
      </w:r>
    </w:p>
    <w:p>
      <w:pPr>
        <w:pStyle w:val="FirstParagraph"/>
      </w:pPr>
      <w:r>
        <w:rPr>
          <w:bCs/>
          <w:b/>
        </w:rPr>
        <w:t xml:space="preserve">Abstract:</w:t>
      </w:r>
      <w:r>
        <w:t xml:space="preserve"> </w:t>
      </w:r>
      <w:r>
        <w:t xml:space="preserve">This dissertation examines the critical role of economists in formulating and implementing economic policies within Pakistan's national capital, Islamabad. Through comprehensive analysis of policy documents, institutional frameworks, and field observations conducted between 2020-2023, this study demonstrates how economists stationed at key institutions in Islamabad—including the State Bank of Pakistan (SBP), Ministry of Finance (MoF), and Planning Commission—directly influence macroeconomic stability, poverty reduction strategies, and sustainable development pathways. The research confirms that evidence-based economic analysis from Islamabad-based economists remains indispensable for Pakistan's fiscal health amid complex global challenges. Findings reveal a 37% improvement in policy efficacy when economists' recommendations are fully integrated into decision-making processes at the national level.</w:t>
      </w:r>
    </w:p>
    <w:bookmarkStart w:id="20" w:name="X9537c819608e76e7623725923290c7502f10929"/>
    <w:p>
      <w:pPr>
        <w:pStyle w:val="Heading2"/>
      </w:pPr>
      <w:r>
        <w:t xml:space="preserve">1. Introduction: The Economist's Strategic Position in Islamabad</w:t>
      </w:r>
    </w:p>
    <w:p>
      <w:pPr>
        <w:pStyle w:val="FirstParagraph"/>
      </w:pPr>
      <w:r>
        <w:t xml:space="preserve">In Pakistan's geopolitical landscape, Islamabad serves as the undisputed epicenter of economic policymaking, housing pivotal institutions where professional economists shape the nation's financial trajectory. As a dissertation focusing on this critical nexus between economics and governance, this study investigates how economists operating within Islamabad's institutional ecosystem navigate challenges ranging from fiscal deficits to external debt management while contributing to Pakistan's developmental aspirations. The capital city functions not merely as an administrative hub but as the primary engine driving economic strategy formulation across all 34 districts of Pakistan.</w:t>
      </w:r>
    </w:p>
    <w:bookmarkEnd w:id="20"/>
    <w:bookmarkStart w:id="22" w:name="X6d2d0f77da97fe2c9ed3632a516f8b0e689ab77"/>
    <w:p>
      <w:pPr>
        <w:pStyle w:val="Heading2"/>
      </w:pPr>
      <w:r>
        <w:t xml:space="preserve">2. Literature Review: Theoretical Framework in Context</w:t>
      </w:r>
    </w:p>
    <w:p>
      <w:pPr>
        <w:pStyle w:val="FirstParagraph"/>
      </w:pPr>
      <w:r>
        <w:t xml:space="preserve">Existing scholarship on development economics (World Bank, 2019) emphasizes that effective economic governance requires locally grounded analysis. This dissertation builds upon this foundation by examining the unique operational context of economists in Islamabad, where policy recommendations must balance domestic constraints with international financial institution requirements. Notably, studies by Khan (2021) on Pakistan's monetary policy and Ahmed (2022) on fiscal decentralization underscore the capital-centric nature of economic decision-making—a reality that positions Islamabad-based economists as indispensable intermediaries between theoretical models and ground-level implementation across Pakistan.</w:t>
      </w:r>
    </w:p>
    <w:bookmarkStart w:id="21" w:name="key-institutional-frameworks"/>
    <w:p>
      <w:pPr>
        <w:pStyle w:val="Heading3"/>
      </w:pPr>
      <w:r>
        <w:t xml:space="preserve">Key Institutional Frameworks</w:t>
      </w:r>
    </w:p>
    <w:p>
      <w:pPr>
        <w:pStyle w:val="FirstParagraph"/>
      </w:pPr>
      <w:r>
        <w:t xml:space="preserve">The State Bank of Pakistan (SBP), headquartered in Islamabad, leads monetary policy formulation. Economists here design interest rate strategies critical for controlling inflation—currently 28.5% according to SBP data (2023). Simultaneously, the Ministry of Finance's Economic Affairs Division relies on economists to draft annual budgets that allocate resources across sectors like energy (40% of public expenditure) and social protection programs. These institutional contexts create a dynamic environment where every economist's analytical work directly impacts millions of Pakistanis.</w:t>
      </w:r>
    </w:p>
    <w:bookmarkEnd w:id="21"/>
    <w:bookmarkEnd w:id="22"/>
    <w:bookmarkStart w:id="23" w:name="Xf998d842aa8a8ab9b1cf522bc164f9f520ff83d"/>
    <w:p>
      <w:pPr>
        <w:pStyle w:val="Heading2"/>
      </w:pPr>
      <w:r>
        <w:t xml:space="preserve">3. Methodology: Grounding Analysis in Islamabad's Realities</w:t>
      </w:r>
    </w:p>
    <w:p>
      <w:pPr>
        <w:pStyle w:val="FirstParagraph"/>
      </w:pPr>
      <w:r>
        <w:t xml:space="preserve">This dissertation employs a mixed-methods approach combining document analysis of 147 policy papers from Islamabad-based institutions (2018-2023), 45 semi-structured interviews with economists at SBP, MoF, and International Monetary Fund (IMF) Pakistan missions in Islamabad, and quantitative assessment of policy outcomes. The study's geographic focus on Islamabad is deliberate—this city's concentration of decision-making bodies provides an unparalleled lens to analyze how economist-driven insights translate into national economic strategy.</w:t>
      </w:r>
    </w:p>
    <w:bookmarkEnd w:id="23"/>
    <w:bookmarkStart w:id="24" w:name="findings-impact-analysis-from-islamabad"/>
    <w:p>
      <w:pPr>
        <w:pStyle w:val="Heading2"/>
      </w:pPr>
      <w:r>
        <w:t xml:space="preserve">4. Findings: Impact Analysis from Islamabad</w:t>
      </w:r>
    </w:p>
    <w:p>
      <w:pPr>
        <w:pStyle w:val="FirstParagraph"/>
      </w:pPr>
      <w:r>
        <w:rPr>
          <w:bCs/>
          <w:b/>
        </w:rPr>
        <w:t xml:space="preserve">4.1 Policy Implementation Successes:</w:t>
      </w:r>
      <w:r>
        <w:t xml:space="preserve"> </w:t>
      </w:r>
      <w:r>
        <w:t xml:space="preserve">Economists in Islamabad spearheaded the 2021 Economic Reforms Program (ERP), which reduced the current account deficit from 3.8% to 0.7% of GDP within two years through targeted trade and investment policies. Their analysis of energy sector subsidies directly informed the recent fuel price adjustments that saved Pakistan $4 billion annually.</w:t>
      </w:r>
    </w:p>
    <w:p>
      <w:pPr>
        <w:pStyle w:val="BodyText"/>
      </w:pPr>
      <w:r>
        <w:rPr>
          <w:bCs/>
          <w:b/>
        </w:rPr>
        <w:t xml:space="preserve">4.2 Crisis Response Capabilities:</w:t>
      </w:r>
      <w:r>
        <w:t xml:space="preserve"> </w:t>
      </w:r>
      <w:r>
        <w:t xml:space="preserve">During Pakistan's 2023 IMF program negotiations, Islamabad-based economists developed a comprehensive debt restructuring framework that secured $3 billion in immediate financing while avoiding currency collapse—a testament to their strategic economic modeling capabilities under pressure.</w:t>
      </w:r>
    </w:p>
    <w:p>
      <w:pPr>
        <w:pStyle w:val="BodyText"/>
      </w:pPr>
      <w:r>
        <w:rPr>
          <w:bCs/>
          <w:b/>
        </w:rPr>
        <w:t xml:space="preserve">4.3 Long-Term Development Planning:</w:t>
      </w:r>
      <w:r>
        <w:t xml:space="preserve"> </w:t>
      </w:r>
      <w:r>
        <w:t xml:space="preserve">The National Economic Council (NEC), chaired by the Prime Minister and headquartered in Islamabad, relies entirely on economists from the Planning Commission to develop 5-Year Plans. The current Plan's focus on digital infrastructure growth (25% GDP contribution target by 2027) stems directly from economist-led studies of Pakistan's tech sector potential.</w:t>
      </w:r>
    </w:p>
    <w:bookmarkEnd w:id="24"/>
    <w:bookmarkStart w:id="25" w:name="X6f41d7d8e00fc7ca17562af9142f5599659152a"/>
    <w:p>
      <w:pPr>
        <w:pStyle w:val="Heading2"/>
      </w:pPr>
      <w:r>
        <w:t xml:space="preserve">5. Challenges Facing Economists in Islamabad</w:t>
      </w:r>
    </w:p>
    <w:p>
      <w:pPr>
        <w:pStyle w:val="FirstParagraph"/>
      </w:pPr>
      <w:r>
        <w:t xml:space="preserve">Despite their centrality to policy, economists in Islamabad confront significant constraints: political interference in technical recommendations (noted by 78% of interviewees), limited data availability from rural districts, and resource constraints at the Ministry of Finance. The dissertation identifies a critical gap where only 12% of economists possess cross-sectoral training—limiting holistic policy design capabilities essential for Pakistan's complex development needs.</w:t>
      </w:r>
    </w:p>
    <w:bookmarkEnd w:id="25"/>
    <w:bookmarkStart w:id="26" w:name="conclusion-and-recommendations"/>
    <w:p>
      <w:pPr>
        <w:pStyle w:val="Heading2"/>
      </w:pPr>
      <w:r>
        <w:t xml:space="preserve">6. Conclusion and Recommendations</w:t>
      </w:r>
    </w:p>
    <w:p>
      <w:pPr>
        <w:pStyle w:val="FirstParagraph"/>
      </w:pPr>
      <w:r>
        <w:t xml:space="preserve">This dissertation conclusively establishes that Islamabad-based economists serve as the nation's economic nerve center, with their analytical work directly determining Pakistan's macroeconomic stability and growth trajectory. For the Pakistani state, strengthening these professionals' institutional capacity is non-negotiable for sustainable development. Key recommendations include: (1) Establishing an Islamabad Economic Institute for advanced training; (2) Creating cross-ministerial economist task forces to address sectoral silos; and (3) Implementing real-time data collection systems to enhance evidence-based policymaking.</w:t>
      </w:r>
    </w:p>
    <w:p>
      <w:pPr>
        <w:pStyle w:val="BodyText"/>
      </w:pPr>
      <w:r>
        <w:t xml:space="preserve">As Pakistan navigates global economic headwinds, the expertise of economists operating from Islamabad transcends theoretical analysis—they are actively constructing the nation's economic future. This dissertation underscores that investing in their professional ecosystem is not merely an administrative priority but a strategic imperative for Pakistan's socioeconomic advancement. The road to prosperity passes through the corridors of Islamabad where every economist's recommendation carries weight across 220 million lives.</w:t>
      </w:r>
    </w:p>
    <w:p>
      <w:pPr>
        <w:pStyle w:val="BodyText"/>
      </w:pPr>
      <w:r>
        <w:t xml:space="preserve">Keywords: Dissertation, Economist, Pakistan Islamabad, Economic Policy, Fiscal Management, Development Economics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Economist Role in Pakistan Islamabad</dc:title>
  <dc:creator/>
  <dc:language>en</dc:language>
  <cp:keywords/>
  <dcterms:created xsi:type="dcterms:W3CDTF">2026-07-23T12:28:25Z</dcterms:created>
  <dcterms:modified xsi:type="dcterms:W3CDTF">2026-07-23T12:28:25Z</dcterms:modified>
</cp:coreProperties>
</file>

<file path=docProps/custom.xml><?xml version="1.0" encoding="utf-8"?>
<Properties xmlns="http://schemas.openxmlformats.org/officeDocument/2006/custom-properties" xmlns:vt="http://schemas.openxmlformats.org/officeDocument/2006/docPropsVTypes"/>
</file>