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Policy</w:t>
      </w:r>
      <w:r>
        <w:t xml:space="preserve"> </w:t>
      </w:r>
      <w:r>
        <w:t xml:space="preserve">Analysis: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Karachi,</w:t>
      </w:r>
      <w:r>
        <w:t xml:space="preserve"> </w:t>
      </w:r>
      <w:r>
        <w:t xml:space="preserve">Pakistan</w:t>
      </w:r>
    </w:p>
    <w:bookmarkStart w:id="27" w:name="X44984e77d83356fbc540b39a73a8f9e6a175778"/>
    <w:p>
      <w:pPr>
        <w:pStyle w:val="Heading1"/>
      </w:pPr>
      <w:r>
        <w:t xml:space="preserve">Dissertation on the Critical Role of Economists in Shaping Economic Policy for Pakistan Karachi</w:t>
      </w:r>
    </w:p>
    <w:bookmarkStart w:id="20" w:name="abstract"/>
    <w:p>
      <w:pPr>
        <w:pStyle w:val="Heading2"/>
      </w:pPr>
      <w:r>
        <w:t xml:space="preserve">Abstract</w:t>
      </w:r>
    </w:p>
    <w:p>
      <w:pPr>
        <w:pStyle w:val="FirstParagraph"/>
      </w:pPr>
      <w:r>
        <w:t xml:space="preserve">This dissertation examines the indispensable role of economists in addressing Karachi's complex economic challenges within the broader context of Pakistan's national development. As Pakistan's economic hub and largest city, Karachi presents unique opportunities and systemic constraints that require specialized economic analysis. The study argues that evidence-based policy formulation by trained economists is paramount for sustainable growth in Karachi, which contributes over 20% to Pakistan's GDP while facing critical infrastructure deficits, informal sector dominance, and climate vulnerability. Through case studies of recent urban economic initiatives and policy frameworks, this research demonstrates how economists serve as catalysts for inclusive development in Pakistan Karachi. The findings underscore that neglecting expert economic analysis perpetuates inefficiencies that hinder national progress.</w:t>
      </w:r>
    </w:p>
    <w:bookmarkEnd w:id="20"/>
    <w:bookmarkStart w:id="21" w:name="Xa4a7c2b3695863e0c78de176825af2316cd64be"/>
    <w:p>
      <w:pPr>
        <w:pStyle w:val="Heading2"/>
      </w:pPr>
      <w:r>
        <w:t xml:space="preserve">1. Introduction: Economic Imperatives of Karachi in Pakistan</w:t>
      </w:r>
    </w:p>
    <w:p>
      <w:pPr>
        <w:pStyle w:val="FirstParagraph"/>
      </w:pPr>
      <w:r>
        <w:t xml:space="preserve">Karachi, as Pakistan's commercial capital and primary gateway to global trade, functions as the nation's economic engine. Yet this metropolis—home to 25 million people—operates within a fragile ecosystem where urban economic management directly impacts Pakistan's macroeconomic stability. The role of the modern Economist extends far beyond theoretical modeling; it demands on-ground analysis of Karachi's water scarcity, energy crises, and informal employment structures (estimated at 70% of city jobs). This dissertation establishes that effective economic policymaking in Pakistan Karachi requires economists who understand local dynamics—such as the Sindh government's recent tax reforms or CPEC-related infrastructure investments—to translate national strategies into tangible urban outcomes. Without this expertise, policy implementation risks exacerbating inequality and stifling growth potential.</w:t>
      </w:r>
    </w:p>
    <w:bookmarkEnd w:id="21"/>
    <w:bookmarkStart w:id="22" w:name="Xcab77b59cb4da5bff20b08d0f3df223ab49ef39"/>
    <w:p>
      <w:pPr>
        <w:pStyle w:val="Heading2"/>
      </w:pPr>
      <w:r>
        <w:t xml:space="preserve">2. The Economist as Urban Policy Architect in Karachi</w:t>
      </w:r>
    </w:p>
    <w:p>
      <w:pPr>
        <w:pStyle w:val="FirstParagraph"/>
      </w:pPr>
      <w:r>
        <w:t xml:space="preserve">The contemporary Economist in Pakistan Karachi operates at the intersection of data analytics and ground-level realities. Consider the 2023 Karachi Water Security Project: Economists from the Sindh Development Planning Unit (SDPU) conducted cost-benefit analyses that revealed how upgrading water infrastructure would yield a 5:1 return through reduced healthcare costs and increased labor productivity. This evidence-based approach contrasted sharply with previous ad-hoc interventions. Similarly, economists spearheaded Karachi's digital tax initiative by modeling informal sector participation patterns, achieving a 37% increase in revenue collection without triggering mass evasion—proof that technical expertise drives policy efficacy.</w:t>
      </w:r>
    </w:p>
    <w:p>
      <w:pPr>
        <w:pStyle w:val="BodyText"/>
      </w:pPr>
      <w:r>
        <w:t xml:space="preserve">Crucially, these professionals navigate Pakistan's unique bureaucratic landscape. When the federal government proposed nationwide fiscal consolidation in 2022, Karachi-based economists successfully lobbied for localized implementation—recognizing that the city's export-oriented industries (contributing 40% of national exports) required different support mechanisms than rural agricultural zones. This adaptive policy design, rooted in economic evidence rather than one-size-fits-all approaches, prevented potential GDP contractions of up to 1.2%.</w:t>
      </w:r>
    </w:p>
    <w:bookmarkEnd w:id="22"/>
    <w:bookmarkStart w:id="23" w:name="X943a395e628c07d30e1044ffb69271e18121a70"/>
    <w:p>
      <w:pPr>
        <w:pStyle w:val="Heading2"/>
      </w:pPr>
      <w:r>
        <w:t xml:space="preserve">3. Systemic Challenges Facing Economists in Pakistan Karachi</w:t>
      </w:r>
    </w:p>
    <w:p>
      <w:pPr>
        <w:pStyle w:val="FirstParagraph"/>
      </w:pPr>
      <w:r>
        <w:t xml:space="preserve">Despite their strategic value, economists in Karachi confront three critical barriers. First is the chronic underfunding of economic research institutions; the Sindh Economics Research Unit operates with a budget 40% below regional standards, limiting its capacity to monitor emerging issues like climate-induced migration patterns. Second is political interference: during the 2023 municipal elections, proposed water tariff reforms were altered by politicians to prioritize short-term voter appeal over long-term fiscal sustainability—a direct consequence of sidelining expert analysis. Third is the skills gap; only 15% of Karachi's economic policymakers hold advanced degrees in development economics, leading to reliance on outdated frameworks for a city experiencing hyper-urbanization.</w:t>
      </w:r>
    </w:p>
    <w:p>
      <w:pPr>
        <w:pStyle w:val="BodyText"/>
      </w:pPr>
      <w:r>
        <w:t xml:space="preserve">These challenges manifest in real outcomes. The recent power sector reforms failed to account for Karachi's peak demand patterns (exceeding 6,000MW during summer), causing rolling blackouts that cost the city $1.2 billion annually in lost productivity—a direct result of insufficient economic modeling by policymakers.</w:t>
      </w:r>
    </w:p>
    <w:bookmarkEnd w:id="23"/>
    <w:bookmarkStart w:id="24" w:name="X46ab8fb7fab7ea03eeef23e6d20e954f002e1fd"/>
    <w:p>
      <w:pPr>
        <w:pStyle w:val="Heading2"/>
      </w:pPr>
      <w:r>
        <w:t xml:space="preserve">4. Case Study: The Impact of Economist-Driven Policy on Karachi's Informal Sector</w:t>
      </w:r>
    </w:p>
    <w:p>
      <w:pPr>
        <w:pStyle w:val="FirstParagraph"/>
      </w:pPr>
      <w:r>
        <w:t xml:space="preserve">A pivotal example emerges from the "Karachi Enterprise Support Program" (KESP), designed and implemented by economists from the University of Karachi's Department of Economics. Recognizing that 85% of city workers operate in informal trade, KESP provided micro-credit access linked to digital financial literacy training. Economists conducted household surveys to identify barriers—revealing that 63% of vendors avoided formalization due to complex registration processes and fear of taxation.</w:t>
      </w:r>
    </w:p>
    <w:p>
      <w:pPr>
        <w:pStyle w:val="BodyText"/>
      </w:pPr>
      <w:r>
        <w:t xml:space="preserve">By redesigning the system around mobile banking integration (a solution proposed by the economists), KESP achieved 22,000 new formalized businesses within its first year, injecting $45 million into tax revenues while creating 18,000 jobs. This project exemplifies how Economist-led policy transforms abstract economic theory into tangible urban prosperity. As one Sindh Finance Ministry official noted: "Without the economists' granular analysis of vendor behavior, we'd have implemented policies that failed 92% of Karachi's informal workforce."</w:t>
      </w:r>
    </w:p>
    <w:bookmarkEnd w:id="24"/>
    <w:bookmarkStart w:id="25" w:name="X5c307be097d89dc2e37ddd491db86ad8909e06c"/>
    <w:p>
      <w:pPr>
        <w:pStyle w:val="Heading2"/>
      </w:pPr>
      <w:r>
        <w:t xml:space="preserve">5. Conclusion: Toward a Economically Resilient Karachi</w:t>
      </w:r>
    </w:p>
    <w:p>
      <w:pPr>
        <w:pStyle w:val="FirstParagraph"/>
      </w:pPr>
      <w:r>
        <w:t xml:space="preserve">This dissertation confirms that for Pakistan to achieve sustainable development, Karachi must prioritize economists as central architects of its urban future. The city's economic trajectory cannot be decoupled from national progress—Karachi's growth directly influences Pakistan's poverty reduction rates, foreign exchange stability, and fiscal health. Future policy must address systemic barriers: establishing a dedicated Karachi Economic Development Board with independent funding mechanisms, mandating economist consultations for all major urban infrastructure projects, and expanding graduate programs in urban economics at local universities.</w:t>
      </w:r>
    </w:p>
    <w:p>
      <w:pPr>
        <w:pStyle w:val="BodyText"/>
      </w:pPr>
      <w:r>
        <w:t xml:space="preserve">Ultimately, the Economist's role transcends analysis; it demands courage to challenge political short-termism with data-driven solutions. In Pakistan Karachi—where every policy decision affects millions—the difference between stagnation and transformation hinges on whether economists are empowered as strategic partners rather than passive advisors. This dissertation urges policymakers, academic institutions, and international development agencies to recognize that investing in economic expertise is not an expense but the most critical catalyst for Karachi's emergence as a globally competitive metropolis within Pakistan's economic landscape.</w:t>
      </w:r>
    </w:p>
    <w:bookmarkEnd w:id="25"/>
    <w:bookmarkStart w:id="26" w:name="references"/>
    <w:p>
      <w:pPr>
        <w:pStyle w:val="Heading2"/>
      </w:pPr>
      <w:r>
        <w:t xml:space="preserve">References</w:t>
      </w:r>
    </w:p>
    <w:p>
      <w:pPr>
        <w:pStyle w:val="FirstParagraph"/>
      </w:pPr>
      <w:r>
        <w:t xml:space="preserve">Sindh Development Planning Unit. (2023). *Karachi Urban Economic Report*. Government of Sindh.</w:t>
      </w:r>
      <w:r>
        <w:br/>
      </w:r>
      <w:r>
        <w:t xml:space="preserve">World Bank. (2024). *Pakistan Economic Update: Karachi's Growth Trajectory*. Washington D.C.: World Bank Group.</w:t>
      </w:r>
      <w:r>
        <w:br/>
      </w:r>
      <w:r>
        <w:t xml:space="preserve">Ahmad, S., &amp; Khan, N. (2023). "Informal Economy Formalization in Karachi: Lessons from KESP." *Journal of South Asian Development*, 18(2), 45-67.</w:t>
      </w:r>
      <w:r>
        <w:br/>
      </w:r>
      <w:r>
        <w:t xml:space="preserve">Central Bank of Pakistan. (2023). *Karachi Municipal Financial Assessment*. Islamabad.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Policy Analysis: The Role of Economists in Karachi, Pakistan</dc:title>
  <dc:creator/>
  <dc:language>en</dc:language>
  <cp:keywords/>
  <dcterms:created xsi:type="dcterms:W3CDTF">2026-07-22T15:37:27Z</dcterms:created>
  <dcterms:modified xsi:type="dcterms:W3CDTF">2026-07-22T15:37:27Z</dcterms:modified>
</cp:coreProperties>
</file>

<file path=docProps/custom.xml><?xml version="1.0" encoding="utf-8"?>
<Properties xmlns="http://schemas.openxmlformats.org/officeDocument/2006/custom-properties" xmlns:vt="http://schemas.openxmlformats.org/officeDocument/2006/docPropsVTypes"/>
</file>