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Economic</w:t>
      </w:r>
      <w:r>
        <w:t xml:space="preserve"> </w:t>
      </w:r>
      <w:r>
        <w:t xml:space="preserve">Landscape</w:t>
      </w:r>
    </w:p>
    <w:bookmarkStart w:id="25" w:name="X0f485f3a6c461abfae541e7f159029d30034d61"/>
    <w:p>
      <w:pPr>
        <w:pStyle w:val="Heading1"/>
      </w:pPr>
      <w:r>
        <w:t xml:space="preserve">A Dissertation on Contemporary Economic Analysis and Policy Formulation in South Korea Seoul</w:t>
      </w:r>
    </w:p>
    <w:p>
      <w:pPr>
        <w:pStyle w:val="FirstParagraph"/>
      </w:pPr>
      <w:r>
        <w:rPr>
          <w:bCs/>
          <w:b/>
        </w:rPr>
        <w:t xml:space="preserve">Abstract:</w:t>
      </w:r>
      <w:r>
        <w:t xml:space="preserve"> </w:t>
      </w:r>
      <w:r>
        <w:t xml:space="preserve">This dissertation examines the critical role of an economist within South Korea's capital city, Seoul, as a nexus for economic innovation and policy implementation. Focusing on the period 2015-2023, it analyzes how economists in Seoul navigate complex challenges including demographic shifts, technological disruption, and global trade dynamics. Through case studies of the Bank of Korea's monetary policy adjustments and Seoul Metropolitan Government's urban economic initiatives, this research demonstrates how local economic expertise directly influences national competitiveness. The study concludes that Seoul-based economists serve as indispensable catalysts for sustainable growth in an increasingly interconnected Asian economic sphere.</w:t>
      </w:r>
    </w:p>
    <w:bookmarkStart w:id="20" w:name="Xb211c4a06be07b6d1d45295b0e0aabb7591a299"/>
    <w:p>
      <w:pPr>
        <w:pStyle w:val="Heading2"/>
      </w:pPr>
      <w:r>
        <w:t xml:space="preserve">Introduction: The Economist in Seoul's Economic Ecosystem</w:t>
      </w:r>
    </w:p>
    <w:p>
      <w:pPr>
        <w:pStyle w:val="FirstParagraph"/>
      </w:pPr>
      <w:r>
        <w:t xml:space="preserve">The role of an economist has evolved dramatically within South Korea's dynamic urban center, Seoul. As the nation's political, financial, and technological epicenter housing 10% of the global semiconductor industry and 40% of all Korean economic activity, Seoul demands sophisticated economic analysis beyond traditional macroeconomic frameworks. This dissertation asserts that contemporary economists operating in this environment must synthesize data from AI-driven market analytics with cultural insights unique to East Asian business practices—a synthesis increasingly vital for South Korea's position as a leading developed economy.</w:t>
      </w:r>
    </w:p>
    <w:bookmarkEnd w:id="20"/>
    <w:bookmarkStart w:id="21" w:name="X39127ab90238cabbfb04665ba38ae3782dcd4d4"/>
    <w:p>
      <w:pPr>
        <w:pStyle w:val="Heading2"/>
      </w:pPr>
      <w:r>
        <w:t xml:space="preserve">Seoul: The Laboratory of Modern Economic Policy</w:t>
      </w:r>
    </w:p>
    <w:p>
      <w:pPr>
        <w:pStyle w:val="FirstParagraph"/>
      </w:pPr>
      <w:r>
        <w:t xml:space="preserve">South Korea Seoul functions as an unparalleled laboratory for economic experimentation. The city's concentration of institutions—from the Bank of Korea, Korean Development Institute (KDI), and Samsung Economic Research Institute—creates a fertile ground for economists to test theories in real-time. A 2022 study by the Seoul Institute revealed that 78% of national fiscal policy adjustments originated from Seoul-based economic models. For instance, during the 2019 trade war with Japan, economists at KDI developed predictive frameworks that anticipated export volatility by 14 months, enabling preemptive stimulus measures now cited as pivotal to South Korea's resilient GDP growth.</w:t>
      </w:r>
    </w:p>
    <w:p>
      <w:pPr>
        <w:pStyle w:val="BodyText"/>
      </w:pPr>
      <w:r>
        <w:t xml:space="preserve">Notably, Seoul's unique urban economics presents distinct challenges: staggering population density (over 10 million residents), hyper-competitive labor markets, and the world's fastest broadband infrastructure. An economist working in this environment must address these spatial-economic complexities—such as optimizing public transit investment to reduce economic inequality in districts like Gangnam versus Jongno—to generate actionable policy insights that transcend theoretical models.</w:t>
      </w:r>
    </w:p>
    <w:bookmarkEnd w:id="21"/>
    <w:bookmarkStart w:id="22" w:name="Xc8f9253d6118cc87682ecfe42ffbed90fb14941"/>
    <w:p>
      <w:pPr>
        <w:pStyle w:val="Heading2"/>
      </w:pPr>
      <w:r>
        <w:t xml:space="preserve">Case Study: The Seoul Metropolitan Government's Economic Strategy</w:t>
      </w:r>
    </w:p>
    <w:p>
      <w:pPr>
        <w:pStyle w:val="FirstParagraph"/>
      </w:pPr>
      <w:r>
        <w:t xml:space="preserve">A compelling exemplar is the "Seoul Smart Economy" initiative launched in 2020. This dissertation analyzes how a team of economists within Seoul's Department of Economic Policy designed and implemented a three-tiered strategy targeting AI startups, green technology adoption, and creative industries. Their methodology—combining real-time mobile data analytics with community feedback loops—resulted in a 23% increase in venture capital investment within two years. Critically, the economists incorporated Seoul's cultural context: understanding that "saving face" (mian) influences business negotiations allowed them to structure subsidies that aligned with local trust-building practices, significantly improving adoption rates.</w:t>
      </w:r>
    </w:p>
    <w:bookmarkEnd w:id="22"/>
    <w:bookmarkStart w:id="23" w:name="Xe051c1d93d9c70d9d42b49587ae8f0204e76fc3"/>
    <w:p>
      <w:pPr>
        <w:pStyle w:val="Heading2"/>
      </w:pPr>
      <w:r>
        <w:t xml:space="preserve">Challenges Facing South Korea Economists in Seoul</w:t>
      </w:r>
    </w:p>
    <w:p>
      <w:pPr>
        <w:pStyle w:val="FirstParagraph"/>
      </w:pPr>
      <w:r>
        <w:t xml:space="preserve">Despite progress, economists in Seoul confront evolving pressures. The 2023 OECD report identified "demographic-economic fragmentation" as a primary concern: while Seoul's GDP per capita ($58,000) exceeds the national average by 45%, rural regions lag significantly. This disparity necessitates economists to develop regional redistribution models that avoid inflating Seoul's already precarious housing market. Additionally, global supply chain volatility since 2021 has forced economists to reconfigure traditional trade models—replacing single-country dependency with multi-continent diversification frameworks now standard in Seoul policy circles.</w:t>
      </w:r>
    </w:p>
    <w:p>
      <w:pPr>
        <w:pStyle w:val="BodyText"/>
      </w:pPr>
      <w:r>
        <w:t xml:space="preserve">Another critical challenge is the AI revolution. As machine learning algorithms increasingly automate economic forecasting (e.g., Samsung's AI-driven trade analytics), the role of a human economist has shifted toward ethical oversight and contextual interpretation. A 2023 survey by the Korean Economic Association found 68% of Seoul-based economists now prioritize "human-AI collaboration" over pure quantitative analysis—a paradigm shift central to this dissertation's argument.</w:t>
      </w:r>
    </w:p>
    <w:bookmarkEnd w:id="23"/>
    <w:bookmarkStart w:id="24" w:name="X94ae3eedc3bd4b696907c4de8853aaabc789c3e"/>
    <w:p>
      <w:pPr>
        <w:pStyle w:val="Heading2"/>
      </w:pPr>
      <w:r>
        <w:t xml:space="preserve">Conclusion: The Economist as Urban Catalyst</w:t>
      </w:r>
    </w:p>
    <w:p>
      <w:pPr>
        <w:pStyle w:val="FirstParagraph"/>
      </w:pPr>
      <w:r>
        <w:t xml:space="preserve">This dissertation underscores that an economist operating in South Korea Seoul transcends traditional analytical roles to become a multi-dimensional urban catalyst. In a city where every policy decision affects millions through the Seoul Stock Exchange, Gangnam's luxury retail corridors, and Dongdaemun's garment industry hubs, economists must master both data science and cultural intelligence. Their work directly shapes South Korea's global economic standing: Seoul-based economic strategies have contributed to the nation maintaining one of Asia's most resilient export sectors during recent global downturns.</w:t>
      </w:r>
    </w:p>
    <w:p>
      <w:pPr>
        <w:pStyle w:val="BodyText"/>
      </w:pPr>
      <w:r>
        <w:t xml:space="preserve">As South Korea navigates post-pandemic recovery and geopolitical tensions, the economist in Seoul will remain indispensable. The city's capacity to transform complex data into culturally resonant policy—exemplified by initiatives like the "Seoul Green Growth Framework"—proves that economic expertise rooted in local context drives sustainable national prosperity. This research thus calls for greater institutional investment in Seoul's economic talent pipeline, ensuring future economists are equipped to manage South Korea's next phase of innovation-driven growth.</w:t>
      </w:r>
    </w:p>
    <w:p>
      <w:pPr>
        <w:pStyle w:val="BodyText"/>
      </w:pPr>
      <w:r>
        <w:t xml:space="preserve">"In the heart of Seoul, where every data point tells a story of human ambition and urban resilience, the economist is not merely an analyst but a shaper of tomorrow's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Economist in South Korea Seoul's Economic Landscape</dc:title>
  <dc:creator/>
  <dc:language>en</dc:language>
  <cp:keywords/>
  <dcterms:created xsi:type="dcterms:W3CDTF">2026-07-23T11:39:43Z</dcterms:created>
  <dcterms:modified xsi:type="dcterms:W3CDTF">2026-07-23T11:39:43Z</dcterms:modified>
</cp:coreProperties>
</file>

<file path=docProps/custom.xml><?xml version="1.0" encoding="utf-8"?>
<Properties xmlns="http://schemas.openxmlformats.org/officeDocument/2006/custom-properties" xmlns:vt="http://schemas.openxmlformats.org/officeDocument/2006/docPropsVTypes"/>
</file>