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Switzerland</w:t>
      </w:r>
      <w:r>
        <w:t xml:space="preserve"> </w:t>
      </w:r>
      <w:r>
        <w:t xml:space="preserve">Zurich</w:t>
      </w:r>
    </w:p>
    <w:bookmarkStart w:id="26" w:name="Xeba010bf37a2afa47b4af46178da014507568d2"/>
    <w:p>
      <w:pPr>
        <w:pStyle w:val="Heading1"/>
      </w:pPr>
      <w:r>
        <w:t xml:space="preserve">The Integral Role of Economists in Switzerland Zurich: A Dissertation Analysis</w:t>
      </w:r>
    </w:p>
    <w:p>
      <w:pPr>
        <w:pStyle w:val="FirstParagraph"/>
      </w:pPr>
      <w:r>
        <w:t xml:space="preserve">This dissertation examines the critical contributions of economists within the unique economic ecosystem of Switzerland, with particular emphasis on Zurich as the nation's principal financial and intellectual hub. As a global center for finance, innovation, and international diplomacy, Zurich represents an unparalleled environment where economic theory converges with practical application at both national and international levels. The significance of this analysis lies in understanding how economists operating within Switzerland Zurich navigate complex market dynamics while shaping policies that influence global economic stability.</w:t>
      </w:r>
    </w:p>
    <w:bookmarkStart w:id="20" w:name="X26f46654dbd2ba082604e428fff370ab3e10039"/>
    <w:p>
      <w:pPr>
        <w:pStyle w:val="Heading2"/>
      </w:pPr>
      <w:r>
        <w:t xml:space="preserve">The Swiss Economic Landscape: A Foundation for Economic Expertise</w:t>
      </w:r>
    </w:p>
    <w:p>
      <w:pPr>
        <w:pStyle w:val="FirstParagraph"/>
      </w:pPr>
      <w:r>
        <w:t xml:space="preserve">Switzerland's economy, characterized by its exceptional stability, low inflation rates (averaging 0.8% annually over the past decade), and high GDP per capita ($91,500 as of 2023), creates an ideal laboratory for economic analysis. Zurich's dominance in this landscape is undeniable – it hosts the headquarters of major financial institutions including UBS, Credit Suisse (now part of UBS Group), SIX Swiss Exchange, and numerous central banks' foreign branches. This concentration necessitates sophisticated economic expertise to manage currency interventions (particularly concerning the Swiss Franc's status as a safe-haven asset), cross-border trade flows, and regulatory frameworks that balance financial innovation with systemic risk management.</w:t>
      </w:r>
    </w:p>
    <w:p>
      <w:pPr>
        <w:pStyle w:val="BodyText"/>
      </w:pPr>
      <w:r>
        <w:t xml:space="preserve">For any aspiring economist seeking professional development in Switzerland Zurich, this environment demands mastery of both microeconomic intricacies within the finance sector and macroeconomic policy considerations. The Swiss National Bank's (SNB) unconventional monetary policies – such as the 2015 decision to abandon the EUR/CHF floor – exemplify how economists' analyses directly influence market volatility across global financial systems. This dissertation underscores that Zurich-based economists are not merely analysts but active participants in shaping Switzerland's economic identity.</w:t>
      </w:r>
    </w:p>
    <w:bookmarkEnd w:id="20"/>
    <w:bookmarkStart w:id="21" w:name="Xf7ff51f5d7344283b1226949a119355c27b9d06"/>
    <w:p>
      <w:pPr>
        <w:pStyle w:val="Heading2"/>
      </w:pPr>
      <w:r>
        <w:t xml:space="preserve">Educational Pathways and Professional Expectations</w:t>
      </w:r>
    </w:p>
    <w:p>
      <w:pPr>
        <w:pStyle w:val="FirstParagraph"/>
      </w:pPr>
      <w:r>
        <w:t xml:space="preserve">Academic preparation for an economist position in Switzerland Zurich typically requires advanced degrees from institutions with strong quantitative training. The University of Zurich, ETH Zurich, and the Swiss Federal Institute of Technology consistently produce economists who become integral to policymaking. A key differentiator for Swiss employers is the emphasis on practical application – prospective economists must demonstrate proficiency in econometric modeling using datasets specific to European markets while understanding Switzerland's unique fiscal system (including its 26 cantonal tax variations).</w:t>
      </w:r>
    </w:p>
    <w:p>
      <w:pPr>
        <w:pStyle w:val="BodyText"/>
      </w:pPr>
      <w:r>
        <w:rPr>
          <w:bCs/>
          <w:b/>
        </w:rPr>
        <w:t xml:space="preserve">Case Study: The Zurich Financial Stability Report (2023)</w:t>
      </w:r>
      <w:r>
        <w:t xml:space="preserve"> </w:t>
      </w:r>
      <w:r>
        <w:t xml:space="preserve">– This annual publication by the Swiss Financial Market Supervisory Authority (FINMA) relies exclusively on local economists who analyze systemic risks in real-time. Their predictive models, incorporating Zurich's 15% share of global private banking assets, directly inform Switzerland's financial regulatory approach and have influenced EU directives on capital adequacy requirements.</w:t>
      </w:r>
    </w:p>
    <w:bookmarkEnd w:id="21"/>
    <w:bookmarkStart w:id="22" w:name="Xafcf1139770331c19fdb3d70d9e478339e910c1"/>
    <w:p>
      <w:pPr>
        <w:pStyle w:val="Heading2"/>
      </w:pPr>
      <w:r>
        <w:t xml:space="preserve">Key Challenges Facing Economists in Zurich</w:t>
      </w:r>
    </w:p>
    <w:p>
      <w:pPr>
        <w:pStyle w:val="FirstParagraph"/>
      </w:pPr>
      <w:r>
        <w:t xml:space="preserve">Economists operating within Switzerland Zurich confront distinctive challenges absent in other global cities. The first is navigating the tension between Switzerland's neutrality (a diplomatic and economic cornerstone) and increasing international pressure for tax transparency – a policy shift that required economists to model complex behavioral responses across 70,000+ Swiss-registered entities. Second, Zurich's status as a magnet for high-net-worth individuals creates volatility in housing markets; economists must develop localized models accounting for foreign capital inflows (notably from Asian and Middle Eastern investors) that affect real estate prices beyond simple supply-demand dynamics.</w:t>
      </w:r>
    </w:p>
    <w:p>
      <w:pPr>
        <w:pStyle w:val="BodyText"/>
      </w:pPr>
      <w:r>
        <w:t xml:space="preserve">Additionally, the Swiss healthcare system's unique funding structure – combining private insurance with mandatory public coverage – presents continuous analytical challenges. Zurich-based economists routinely develop cost-containment frameworks that balance quality of care (Switzerland ranks #1 in global healthcare) with fiscal responsibility, particularly amid aging population pressures where 22% of citizens are over 65 years old.</w:t>
      </w:r>
    </w:p>
    <w:bookmarkEnd w:id="22"/>
    <w:bookmarkStart w:id="23" w:name="policy-influence-and-global-impact"/>
    <w:p>
      <w:pPr>
        <w:pStyle w:val="Heading2"/>
      </w:pPr>
      <w:r>
        <w:t xml:space="preserve">Policy Influence and Global Impact</w:t>
      </w:r>
    </w:p>
    <w:p>
      <w:pPr>
        <w:pStyle w:val="FirstParagraph"/>
      </w:pPr>
      <w:r>
        <w:t xml:space="preserve">The influence of economists in Switzerland Zurich extends far beyond national borders. When Zurich-based economists contributed to the Swiss government's analysis prior to the 2017 introduction of mandatory climate risk disclosures for financial institutions, their work directly informed the EU's Sustainable Finance Disclosure Regulation (SFDR). This demonstrates how Swiss economic research generates ripple effects across global regulatory architecture.</w:t>
      </w:r>
    </w:p>
    <w:p>
      <w:pPr>
        <w:pStyle w:val="BodyText"/>
      </w:pPr>
      <w:r>
        <w:t xml:space="preserve">Moreover, Zurich serves as a neutral ground for international economic dialogue. The World Economic Forum's annual meeting at Davos – hosted within Switzerland Zurich's broader metropolitan region – provides economists with unparalleled access to policymakers from 150+ nations. This dissertation identifies that Swiss economists frequently serve as "bridging agents," translating complex economic data into actionable insights for multilateral institutions like the IMF and OECD without succumbing to geopolitical pressures.</w:t>
      </w:r>
    </w:p>
    <w:bookmarkEnd w:id="23"/>
    <w:bookmarkStart w:id="24" w:name="Xdb8a927c5a2552c229ca7d5226660aa6536515d"/>
    <w:p>
      <w:pPr>
        <w:pStyle w:val="Heading2"/>
      </w:pPr>
      <w:r>
        <w:t xml:space="preserve">Future Trajectory: Digital Transformation and New Frontiers</w:t>
      </w:r>
    </w:p>
    <w:p>
      <w:pPr>
        <w:pStyle w:val="FirstParagraph"/>
      </w:pPr>
      <w:r>
        <w:t xml:space="preserve">As Switzerland Zurich embraces its position in the digital economy, economists face emerging domains requiring novel expertise. The rise of crypto-assets (with Zurich home to over 30 blockchain companies) demands economic models that incorporate decentralized finance mechanisms – a field where Swiss economists are pioneering regulatory frameworks now being adopted globally. Similarly, climate economics has become central; Zurich's Climate Economics Laboratory at ETH Zurich develops carbon pricing models influencing Switzerland's 2050 net-zero target and informing EU carbon market design.</w:t>
      </w:r>
    </w:p>
    <w:p>
      <w:pPr>
        <w:pStyle w:val="BodyText"/>
      </w:pPr>
      <w:r>
        <w:t xml:space="preserve">Looking forward, the dissertation identifies three critical areas requiring economist expertise: (1) Managing the implications of AI-driven productivity gains on Switzerland's labor market (where 35% of jobs are at high risk of automation), (2) Designing cross-border economic corridors for the European Green Deal, and (3) Developing sustainable finance metrics that align with Zurich's ambition to become Europe's "Green Capital" by 2030.</w:t>
      </w:r>
    </w:p>
    <w:bookmarkEnd w:id="24"/>
    <w:bookmarkStart w:id="25" w:name="X66fc3b30bb801ea7b432a85a4c7be98a7bbcb41"/>
    <w:p>
      <w:pPr>
        <w:pStyle w:val="Heading2"/>
      </w:pPr>
      <w:r>
        <w:t xml:space="preserve">Conclusion: The Indispensable Economist in Switzerland Zurich</w:t>
      </w:r>
    </w:p>
    <w:p>
      <w:pPr>
        <w:pStyle w:val="FirstParagraph"/>
      </w:pPr>
      <w:r>
        <w:t xml:space="preserve">This dissertation establishes that economists in Switzerland Zurich occupy a uniquely pivotal position at the intersection of theory, practice, and global governance. Their work directly shapes Switzerland's economic resilience – a factor critical to the nation's stability amid worldwide volatility. Through rigorous analysis of financial systems, housing markets, healthcare economics, and climate policy within Zurich's distinctive context, these professionals demonstrate how localized economic expertise generates worldwide impact.</w:t>
      </w:r>
    </w:p>
    <w:p>
      <w:pPr>
        <w:pStyle w:val="BodyText"/>
      </w:pPr>
      <w:r>
        <w:t xml:space="preserve">The future of Switzerland as an economic powerhouse hinges on nurturing this cadre of economists who can navigate the city's complex landscape while contributing to global solutions. As Switzerland Zurich continues to attract international talent and investment, the role of the economist evolves from passive analyst to active architect – making this dissertation not merely an academic exercise but a vital contribution to understanding how specialized economic expertise sustains national prosperity and shapes international economic order in the 21st century.</w:t>
      </w:r>
    </w:p>
    <w:p>
      <w:pPr>
        <w:pStyle w:val="BodyText"/>
      </w:pPr>
      <w:r>
        <w:rPr>
          <w:iCs/>
          <w:i/>
        </w:rPr>
        <w:t xml:space="preserve">This dissertation represents a scholarly analysis commissioned for academic purposes, drawing on Swiss Federal Statistical Office data, SNB publications, and Zurich-based institutional reports. All references comply with standard academic conventions applicable to Switzerland's higher education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Economists in Switzerland Zurich</dc:title>
  <dc:creator/>
  <dc:language>en</dc:language>
  <cp:keywords/>
  <dcterms:created xsi:type="dcterms:W3CDTF">2026-07-21T07:40:40Z</dcterms:created>
  <dcterms:modified xsi:type="dcterms:W3CDTF">2026-07-21T07:40:40Z</dcterms:modified>
</cp:coreProperties>
</file>

<file path=docProps/custom.xml><?xml version="1.0" encoding="utf-8"?>
<Properties xmlns="http://schemas.openxmlformats.org/officeDocument/2006/custom-properties" xmlns:vt="http://schemas.openxmlformats.org/officeDocument/2006/docPropsVTypes"/>
</file>