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Xffc0f396daef3ec25ed5ddacc4478576839c06d"/>
    <w:p>
      <w:pPr>
        <w:pStyle w:val="Heading1"/>
      </w:pPr>
      <w:r>
        <w:t xml:space="preserve">Dissertation: The Role of the Economist in Shaping Economic Policy for United Kingdom Birmingham</w:t>
      </w:r>
    </w:p>
    <w:p>
      <w:pPr>
        <w:pStyle w:val="FirstParagraph"/>
      </w:pPr>
      <w:r>
        <w:rPr>
          <w:bCs/>
          <w:b/>
        </w:rPr>
        <w:t xml:space="preserve">Abstract:</w:t>
      </w:r>
      <w:r>
        <w:t xml:space="preserve"> </w:t>
      </w:r>
      <w:r>
        <w:t xml:space="preserve">This dissertation critically examines the multifaceted role of the economist within the specific socio-economic context of Birmingham, United Kingdom. It argues that localised economic analysis by skilled economists is indispensable for addressing regional disparities and fostering sustainable growth in one of England's most dynamic yet complex urban centres. Focusing on Birmingham as a microcosm of broader UK economic challenges, the study evaluates how economists contribute to evidence-based policymaking, urban regeneration, and inclusive prosperity within the United Kingdom framework.</w:t>
      </w:r>
    </w:p>
    <w:bookmarkStart w:id="20" w:name="X5a739cc0950b6eb88602c77ae768b9c90349515"/>
    <w:p>
      <w:pPr>
        <w:pStyle w:val="Heading2"/>
      </w:pPr>
      <w:r>
        <w:t xml:space="preserve">1. Introduction: Birmingham in the United Kingdom Economic Landscape</w:t>
      </w:r>
    </w:p>
    <w:p>
      <w:pPr>
        <w:pStyle w:val="FirstParagraph"/>
      </w:pPr>
      <w:r>
        <w:t xml:space="preserve">Birmingham stands as a pivotal node within the United Kingdom's economic network. As the UK's second-largest city and a historic industrial powerhouse, its economic trajectory significantly impacts national statistics and policy discourse. The city faces unique challenges: persistent regional inequalities compared to London, legacy infrastructure needs, and the imperative to transition from traditional manufacturing towards knowledge-based industries – all while navigating post-Brexit trade dynamics and devolution within the United Kingdom. This dissertation contends that the expertise of a qualified</w:t>
      </w:r>
      <w:r>
        <w:t xml:space="preserve"> </w:t>
      </w:r>
      <w:r>
        <w:rPr>
          <w:iCs/>
          <w:i/>
        </w:rPr>
        <w:t xml:space="preserve">Economist</w:t>
      </w:r>
      <w:r>
        <w:t xml:space="preserve"> </w:t>
      </w:r>
      <w:r>
        <w:t xml:space="preserve">is not merely beneficial but essential for Birmingham's economic resilience and competitiveness within the UK. The role of the economist extends far beyond theoretical modelling; it demands deep engagement with local data, stakeholder networks, and policy implementation at city level, making Birmingham an ideal case study for understanding the practical application of economics in a major UK urban setting.</w:t>
      </w:r>
    </w:p>
    <w:bookmarkEnd w:id="20"/>
    <w:bookmarkStart w:id="21" w:name="Xc4be56faee3bd0402ef04eadf205510fe50ee0b"/>
    <w:p>
      <w:pPr>
        <w:pStyle w:val="Heading2"/>
      </w:pPr>
      <w:r>
        <w:t xml:space="preserve">2. The Economist's Toolkit: Beyond Theory in Birmingham Context</w:t>
      </w:r>
    </w:p>
    <w:p>
      <w:pPr>
        <w:pStyle w:val="FirstParagraph"/>
      </w:pPr>
      <w:r>
        <w:t xml:space="preserve">A contemporary economist operating within United Kingdom Birmingham must wield a diverse toolkit tailored to local realities. This goes beyond standard GDP calculations or macroeconomic forecasts. Key responsibilities include:</w:t>
      </w:r>
    </w:p>
    <w:p>
      <w:pPr>
        <w:numPr>
          <w:ilvl w:val="0"/>
          <w:numId w:val="1001"/>
        </w:numPr>
        <w:pStyle w:val="Compact"/>
      </w:pPr>
      <w:r>
        <w:rPr>
          <w:bCs/>
          <w:b/>
        </w:rPr>
        <w:t xml:space="preserve">Local Economic Impact Assessment:</w:t>
      </w:r>
      <w:r>
        <w:t xml:space="preserve"> </w:t>
      </w:r>
      <w:r>
        <w:t xml:space="preserve">Evaluating projects like the £3.8bn Eastside regeneration or the HS2 hub at Curzon Street requires economists to quantify job creation, supply chain effects, and long-term fiscal contributions specific to Birmingham's labour market and business ecosystem.</w:t>
      </w:r>
    </w:p>
    <w:p>
      <w:pPr>
        <w:numPr>
          <w:ilvl w:val="0"/>
          <w:numId w:val="1001"/>
        </w:numPr>
        <w:pStyle w:val="Compact"/>
      </w:pPr>
      <w:r>
        <w:rPr>
          <w:bCs/>
          <w:b/>
        </w:rPr>
        <w:t xml:space="preserve">Addressing Regional Disparities:</w:t>
      </w:r>
      <w:r>
        <w:t xml:space="preserve"> </w:t>
      </w:r>
      <w:r>
        <w:t xml:space="preserve">Economists analyse data on income inequality (e.g., Birmingham's 10% higher poverty rate than the UK average in some wards), skills gaps, and access to finance. This informs targeted interventions by entities like the West Midlands Combined Authority (WMCA) and local enterprise partnerships.</w:t>
      </w:r>
    </w:p>
    <w:p>
      <w:pPr>
        <w:numPr>
          <w:ilvl w:val="0"/>
          <w:numId w:val="1001"/>
        </w:numPr>
        <w:pStyle w:val="Compact"/>
      </w:pPr>
      <w:r>
        <w:rPr>
          <w:bCs/>
          <w:b/>
        </w:rPr>
        <w:t xml:space="preserve">Predictive Modelling for Local Policy:</w:t>
      </w:r>
      <w:r>
        <w:t xml:space="preserve"> </w:t>
      </w:r>
      <w:r>
        <w:t xml:space="preserve">Using granular data on sectors like advanced engineering (Birmingham's strength), digital innovation, or health tech, economists model scenarios for initiatives such as the 'Midlands Engine' strategy, advising on optimal resource allocation within UK funding frameworks.</w:t>
      </w:r>
    </w:p>
    <w:bookmarkEnd w:id="21"/>
    <w:bookmarkStart w:id="22" w:name="Xc76c8b7eb0558ef956acf6c2331643b1af70f90"/>
    <w:p>
      <w:pPr>
        <w:pStyle w:val="Heading2"/>
      </w:pPr>
      <w:r>
        <w:t xml:space="preserve">3. Case Study: The Economist in Action – Birmingham's Economic Development</w:t>
      </w:r>
    </w:p>
    <w:p>
      <w:pPr>
        <w:pStyle w:val="FirstParagraph"/>
      </w:pPr>
      <w:r>
        <w:t xml:space="preserve">A compelling example lies in the development of Birmingham's Creative Industries Strategy. Local economists were instrumental in:</w:t>
      </w:r>
    </w:p>
    <w:p>
      <w:pPr>
        <w:numPr>
          <w:ilvl w:val="0"/>
          <w:numId w:val="1002"/>
        </w:numPr>
        <w:pStyle w:val="Compact"/>
      </w:pPr>
      <w:r>
        <w:t xml:space="preserve">Quantifying the sector's contribution to city GDP (estimated at £5.8 billion annually), demonstrating its significance beyond national averages.</w:t>
      </w:r>
    </w:p>
    <w:p>
      <w:pPr>
        <w:numPr>
          <w:ilvl w:val="0"/>
          <w:numId w:val="1002"/>
        </w:numPr>
        <w:pStyle w:val="Compact"/>
      </w:pPr>
      <w:r>
        <w:t xml:space="preserve">Identifying specific barriers faced by SMEs in Digbeth and the Jewellery Quarter, such as access to venture capital and skilled labour shortages, leading to tailored support mechanisms.</w:t>
      </w:r>
    </w:p>
    <w:p>
      <w:pPr>
        <w:numPr>
          <w:ilvl w:val="0"/>
          <w:numId w:val="1002"/>
        </w:numPr>
        <w:pStyle w:val="Compact"/>
      </w:pPr>
      <w:r>
        <w:t xml:space="preserve">Assessing the long-term economic return on investment for cultural infrastructure like the Birmingham Museum &amp; Art Gallery redevelopment, providing evidence for continued public funding within tight UK fiscal constraints.</w:t>
      </w:r>
    </w:p>
    <w:p>
      <w:pPr>
        <w:pStyle w:val="FirstParagraph"/>
      </w:pPr>
      <w:r>
        <w:t xml:space="preserve">This case underscores that economists in Birmingham don't operate in isolation; they collaborate with city council planners, business leaders, academics at the University of Birmingham and Aston University, and UK government departments like BEIS (Department for Business, Energy &amp; Industrial Strategy), ensuring policies are grounded in robust local evidence.</w:t>
      </w:r>
    </w:p>
    <w:bookmarkEnd w:id="22"/>
    <w:bookmarkStart w:id="23" w:name="Xe4ebef42ba84da7089a57b02427cd2756baa0e6"/>
    <w:p>
      <w:pPr>
        <w:pStyle w:val="Heading2"/>
      </w:pPr>
      <w:r>
        <w:t xml:space="preserve">4. Challenges Faced by Economists in United Kingdom Birmingham</w:t>
      </w:r>
    </w:p>
    <w:p>
      <w:pPr>
        <w:pStyle w:val="FirstParagraph"/>
      </w:pPr>
      <w:r>
        <w:t xml:space="preserve">The role is not without significant hurdles within the Birmingham context:</w:t>
      </w:r>
    </w:p>
    <w:p>
      <w:pPr>
        <w:numPr>
          <w:ilvl w:val="0"/>
          <w:numId w:val="1003"/>
        </w:numPr>
        <w:pStyle w:val="Compact"/>
      </w:pPr>
      <w:r>
        <w:rPr>
          <w:bCs/>
          <w:b/>
        </w:rPr>
        <w:t xml:space="preserve">Data Fragmentation:</w:t>
      </w:r>
      <w:r>
        <w:t xml:space="preserve"> </w:t>
      </w:r>
      <w:r>
        <w:t xml:space="preserve">Siloed data between local authorities, NHS bodies, and private sector entities complicates comprehensive economic analysis compared to more centralised national systems.</w:t>
      </w:r>
    </w:p>
    <w:p>
      <w:pPr>
        <w:numPr>
          <w:ilvl w:val="0"/>
          <w:numId w:val="1003"/>
        </w:numPr>
        <w:pStyle w:val="Compact"/>
      </w:pPr>
      <w:r>
        <w:rPr>
          <w:bCs/>
          <w:b/>
        </w:rPr>
        <w:t xml:space="preserve">Prioritisation Dilemmas:</w:t>
      </w:r>
      <w:r>
        <w:t xml:space="preserve"> </w:t>
      </w:r>
      <w:r>
        <w:t xml:space="preserve">Economists must balance immediate crisis response (e.g., post-pandemic recovery) with long-term strategic investments in areas like green infrastructure, all under the constraint of UK-wide fiscal policy and potential austerity measures.</w:t>
      </w:r>
    </w:p>
    <w:p>
      <w:pPr>
        <w:numPr>
          <w:ilvl w:val="0"/>
          <w:numId w:val="1003"/>
        </w:numPr>
        <w:pStyle w:val="Compact"/>
      </w:pPr>
      <w:r>
        <w:rPr>
          <w:bCs/>
          <w:b/>
        </w:rPr>
        <w:t xml:space="preserve">Stakeholder Complexity:</w:t>
      </w:r>
      <w:r>
        <w:t xml:space="preserve"> </w:t>
      </w:r>
      <w:r>
        <w:t xml:space="preserve">Navigating diverse interests – from traditional manufacturing unions to tech start-up founders and community groups – requires economists to translate complex data into actionable insights for varied audiences within Birmingham's multicultural fabric.</w:t>
      </w:r>
    </w:p>
    <w:bookmarkEnd w:id="23"/>
    <w:bookmarkStart w:id="24" w:name="X31dcb12181b711b8e7a20a8812b11ab642c00ca"/>
    <w:p>
      <w:pPr>
        <w:pStyle w:val="Heading2"/>
      </w:pPr>
      <w:r>
        <w:t xml:space="preserve">5. The Future Role: Economists Driving Birmingham's UK Integration</w:t>
      </w:r>
    </w:p>
    <w:p>
      <w:pPr>
        <w:pStyle w:val="FirstParagraph"/>
      </w:pPr>
      <w:r>
        <w:t xml:space="preserve">Looking ahead, the role of the economist in United Kingdom Birmingham will become increasingly crucial as the city leverages devolution and global economic shifts. Key future contributions include:</w:t>
      </w:r>
    </w:p>
    <w:p>
      <w:pPr>
        <w:numPr>
          <w:ilvl w:val="0"/>
          <w:numId w:val="1004"/>
        </w:numPr>
        <w:pStyle w:val="Compact"/>
      </w:pPr>
      <w:r>
        <w:rPr>
          <w:bCs/>
          <w:b/>
        </w:rPr>
        <w:t xml:space="preserve">Optimising Devolution:</w:t>
      </w:r>
      <w:r>
        <w:t xml:space="preserve"> </w:t>
      </w:r>
      <w:r>
        <w:t xml:space="preserve">Economists will be central to maximising the benefits of locally controlled budgets (e.g., from the WMCA) for growth, ensuring alignment with national UK objectives like 'Levelling Up' while addressing Birmingham-specific needs.</w:t>
      </w:r>
    </w:p>
    <w:p>
      <w:pPr>
        <w:numPr>
          <w:ilvl w:val="0"/>
          <w:numId w:val="1004"/>
        </w:numPr>
        <w:pStyle w:val="Compact"/>
      </w:pPr>
      <w:r>
        <w:rPr>
          <w:bCs/>
          <w:b/>
        </w:rPr>
        <w:t xml:space="preserve">Sustainability Integration:</w:t>
      </w:r>
      <w:r>
        <w:t xml:space="preserve"> </w:t>
      </w:r>
      <w:r>
        <w:t xml:space="preserve">Developing models that integrate green transition costs and opportunities (e.g., net-zero manufacturing corridors) into Birmingham's economic planning, directly contributing to UK climate targets.</w:t>
      </w:r>
    </w:p>
    <w:p>
      <w:pPr>
        <w:numPr>
          <w:ilvl w:val="0"/>
          <w:numId w:val="1004"/>
        </w:numPr>
        <w:pStyle w:val="Compact"/>
      </w:pPr>
      <w:r>
        <w:rPr>
          <w:bCs/>
          <w:b/>
        </w:rPr>
        <w:t xml:space="preserve">Talent Attraction &amp; Retention Strategy:</w:t>
      </w:r>
      <w:r>
        <w:t xml:space="preserve"> </w:t>
      </w:r>
      <w:r>
        <w:t xml:space="preserve">Economists will provide data-driven insights on skills mismatches and cost-of-living pressures, informing policies to make Birmingham a competitive hub for the UK's knowledge economy.</w:t>
      </w:r>
    </w:p>
    <w:bookmarkEnd w:id="24"/>
    <w:bookmarkStart w:id="25" w:name="conclusion"/>
    <w:p>
      <w:pPr>
        <w:pStyle w:val="Heading2"/>
      </w:pPr>
      <w:r>
        <w:t xml:space="preserve">6. Conclusion</w:t>
      </w:r>
    </w:p>
    <w:p>
      <w:pPr>
        <w:pStyle w:val="FirstParagraph"/>
      </w:pPr>
      <w:r>
        <w:t xml:space="preserve">This dissertation has established that the work of the economist is not a generic academic pursuit but a vital, place-based profession within United Kingdom Birmingham. The unique economic challenges and opportunities presented by this major city demand economists who can synthesise national UK policy frameworks with hyper-localised data and community needs. Their analyses directly shape investment decisions, social programmes, and business strategies that determine whether Birmingham fulfils its potential as the heart of a thriving Midlands Engine within the broader United Kingdom economy. Investing in skilled economists and robust economic analysis capabilities for Birmingham is not merely an academic exercise; it is a strategic imperative for securing inclusive growth, reducing regional inequalities across England, and strengthening the UK's overall economic resilience. The future prosperity of United Kingdom Birmingham rests significantly on the insights and recommendations of its professional economists.</w:t>
      </w:r>
    </w:p>
    <w:p>
      <w:pPr>
        <w:pStyle w:val="BodyText"/>
      </w:pPr>
      <w:r>
        <w:rPr>
          <w:bCs/>
          <w:b/>
        </w:rPr>
        <w:t xml:space="preserve">Keywords:</w:t>
      </w:r>
      <w:r>
        <w:t xml:space="preserve"> </w:t>
      </w:r>
      <w:r>
        <w:t xml:space="preserve">Economist, Dissertation, United Kingdom Birmingham, Regional Economics, Urban Development, Economic Policy Making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Policy for United Kingdom Birmingham</dc:title>
  <dc:creator/>
  <dc:language>en</dc:language>
  <cp:keywords/>
  <dcterms:created xsi:type="dcterms:W3CDTF">2026-07-23T16:02:54Z</dcterms:created>
  <dcterms:modified xsi:type="dcterms:W3CDTF">2026-07-23T16:02:54Z</dcterms:modified>
</cp:coreProperties>
</file>

<file path=docProps/custom.xml><?xml version="1.0" encoding="utf-8"?>
<Properties xmlns="http://schemas.openxmlformats.org/officeDocument/2006/custom-properties" xmlns:vt="http://schemas.openxmlformats.org/officeDocument/2006/docPropsVTypes"/>
</file>