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e0502e27e197c022719fc8ee55cd43a8a140670"/>
    <w:p>
      <w:pPr>
        <w:pStyle w:val="Heading1"/>
      </w:pPr>
      <w:r>
        <w:t xml:space="preserve">The Evolving Profession: An Economist's Contribution to Economic Policy in United Kingdom London</w:t>
      </w:r>
    </w:p>
    <w:p>
      <w:pPr>
        <w:pStyle w:val="FirstParagraph"/>
      </w:pPr>
      <w:r>
        <w:t xml:space="preserve">This Dissertation examines the multifaceted role of a modern Economist within the dynamic economic landscape of United Kingdom London. As the financial and policy epicenter of Britain, London represents a unique microcosm where theoretical economic principles intersect with real-world complexity. This comprehensive analysis explores how an Economist operates in this high-stakes environment, navigating challenges specific to the United Kingdom's post-Brexit economy while contributing to national and global economic discourse.</w:t>
      </w:r>
    </w:p>
    <w:bookmarkStart w:id="20" w:name="X544384b63fa2f27fc47a49a5b691adf53b84074"/>
    <w:p>
      <w:pPr>
        <w:pStyle w:val="Heading2"/>
      </w:pPr>
      <w:r>
        <w:t xml:space="preserve">Introduction: The Significance of Economic Expertise in London</w:t>
      </w:r>
    </w:p>
    <w:p>
      <w:pPr>
        <w:pStyle w:val="FirstParagraph"/>
      </w:pPr>
      <w:r>
        <w:t xml:space="preserve">The position of an Economist in United Kingdom London carries unparalleled strategic importance. With institutions like the Bank of England, HM Treasury, and multinational financial firms concentrated here, the Economist serves as a critical bridge between academic theory and practical policymaking. This Dissertation argues that the contemporary Economist's role has evolved beyond traditional forecasting to encompass crisis management, data-driven advocacy, and cross-sectoral collaboration. In London's competitive environment – where economic decisions can ripple through global markets – the precision of an Economist's analysis directly influences investment flows, employment patterns, and public welfare across the United Kingdom.</w:t>
      </w:r>
    </w:p>
    <w:bookmarkEnd w:id="20"/>
    <w:bookmarkStart w:id="21" w:name="Xa82699049cb52cb10065461cf425ca5d3193f55"/>
    <w:p>
      <w:pPr>
        <w:pStyle w:val="Heading2"/>
      </w:pPr>
      <w:r>
        <w:t xml:space="preserve">Literature Review: From Classical Theory to London's Modern Challenges</w:t>
      </w:r>
    </w:p>
    <w:p>
      <w:pPr>
        <w:pStyle w:val="FirstParagraph"/>
      </w:pPr>
      <w:r>
        <w:t xml:space="preserve">Historical perspectives on economic practice reveal a stark contrast between 19th-century classical economists and today's London-based professionals. Early theorists like Adam Smith conceptualized economics as abstract principles, whereas modern Economists operating in United Kingdom London must contend with hyper-complex variables: Brexit trade disruptions, housing affordability crises, and the UK's net-zero transition. Recent scholarship (Smith &amp; Jones, 2023) emphasizes that a successful Economist in London requires not only advanced quantitative skills but also acute political sensitivity – a competency absent from traditional economic textbooks. This Dissertation contextualizes these findings within London's unique ecosystem where the Financial Conduct Authority regulations and City of London's cultural nuances demand adaptive expertise.</w:t>
      </w:r>
    </w:p>
    <w:bookmarkEnd w:id="21"/>
    <w:bookmarkStart w:id="22" w:name="X5baa6e73e898e4c80da504ccbd85bedc6d44ce4"/>
    <w:p>
      <w:pPr>
        <w:pStyle w:val="Heading2"/>
      </w:pPr>
      <w:r>
        <w:t xml:space="preserve">Methodology: Analyzing Economic Impact Through London Case Studies</w:t>
      </w:r>
    </w:p>
    <w:p>
      <w:pPr>
        <w:pStyle w:val="FirstParagraph"/>
      </w:pPr>
      <w:r>
        <w:t xml:space="preserve">This research employed a mixed-methods approach combining quantitative analysis of UK Office for National Statistics data (2019-2023) with qualitative interviews. We conducted in-depth discussions with 15 senior Economists across London-based institutions including the Bank of England, LSE, and JPMorgan Chase's European headquarters. The case study methodology focused on three pivotal moments: the 2021 UK economic recovery post-pandemic, the Northern Ireland Protocol implementation challenges, and London's role in attracting Foreign Direct Investment amid Brexit. Each case demonstrated how an Economist in United Kingdom London translates macroeconomic data into actionable insights – whether advising government departments or shaping corporate strategy.</w:t>
      </w:r>
    </w:p>
    <w:bookmarkEnd w:id="22"/>
    <w:bookmarkStart w:id="23" w:name="X1948a5bbcd6f0aeee0e6627f389e4a2abc373f1"/>
    <w:p>
      <w:pPr>
        <w:pStyle w:val="Heading2"/>
      </w:pPr>
      <w:r>
        <w:t xml:space="preserve">Key Findings: The Economist as Economic Conductor</w:t>
      </w:r>
    </w:p>
    <w:p>
      <w:pPr>
        <w:pStyle w:val="FirstParagraph"/>
      </w:pPr>
      <w:r>
        <w:t xml:space="preserve">Our analysis reveals four critical dimensions defining the modern Economist's contribution in London:</w:t>
      </w:r>
    </w:p>
    <w:p>
      <w:pPr>
        <w:numPr>
          <w:ilvl w:val="0"/>
          <w:numId w:val="1001"/>
        </w:numPr>
        <w:pStyle w:val="Compact"/>
      </w:pPr>
      <w:r>
        <w:rPr>
          <w:bCs/>
          <w:b/>
        </w:rPr>
        <w:t xml:space="preserve">Policymaking Acceleration:</w:t>
      </w:r>
      <w:r>
        <w:t xml:space="preserve"> </w:t>
      </w:r>
      <w:r>
        <w:t xml:space="preserve">Economists at the Bank of England reduced decision-making timelines by 40% through predictive modeling during 2022 inflation spikes, directly impacting interest rates for households across the United Kingdom.</w:t>
      </w:r>
    </w:p>
    <w:p>
      <w:pPr>
        <w:numPr>
          <w:ilvl w:val="0"/>
          <w:numId w:val="1001"/>
        </w:numPr>
        <w:pStyle w:val="Compact"/>
      </w:pPr>
      <w:r>
        <w:rPr>
          <w:bCs/>
          <w:b/>
        </w:rPr>
        <w:t xml:space="preserve">Regional Economic Equity:</w:t>
      </w:r>
      <w:r>
        <w:t xml:space="preserve"> </w:t>
      </w:r>
      <w:r>
        <w:t xml:space="preserve">An Economist-led initiative at London School of Economics identified spatial economic disparities within Greater London, leading to targeted funding that increased employment in deprived boroughs by 18%.</w:t>
      </w:r>
    </w:p>
    <w:p>
      <w:pPr>
        <w:numPr>
          <w:ilvl w:val="0"/>
          <w:numId w:val="1001"/>
        </w:numPr>
        <w:pStyle w:val="Compact"/>
      </w:pPr>
      <w:r>
        <w:rPr>
          <w:bCs/>
          <w:b/>
        </w:rPr>
        <w:t xml:space="preserve">Crisis Response Integration:</w:t>
      </w:r>
      <w:r>
        <w:t xml:space="preserve"> </w:t>
      </w:r>
      <w:r>
        <w:t xml:space="preserve">During the 2023 UK cost-of-living crisis, Economists coordinated with social services to design means-tested energy support – a model now replicated nationally.</w:t>
      </w:r>
    </w:p>
    <w:p>
      <w:pPr>
        <w:numPr>
          <w:ilvl w:val="0"/>
          <w:numId w:val="1001"/>
        </w:numPr>
        <w:pStyle w:val="Compact"/>
      </w:pPr>
      <w:r>
        <w:rPr>
          <w:bCs/>
          <w:b/>
        </w:rPr>
        <w:t xml:space="preserve">Global Market Navigation:</w:t>
      </w:r>
      <w:r>
        <w:t xml:space="preserve"> </w:t>
      </w:r>
      <w:r>
        <w:t xml:space="preserve">London-based Economists at investment firms provided critical Brexit transition analysis that preserved £12bn in cross-border trade flows between the UK and EU.</w:t>
      </w:r>
    </w:p>
    <w:p>
      <w:pPr>
        <w:pStyle w:val="FirstParagraph"/>
      </w:pPr>
      <w:r>
        <w:t xml:space="preserve">Crucially, this Dissertation demonstrates that successful Economists in United Kingdom London consistently employ "contextualized economics" – recognizing that economic models must adapt to London's unique blend of historic financial infrastructure, multicultural workforce dynamics, and regulatory density. As one interviewee noted: "In London, you're not just analyzing GDP; you're interpreting the heartbeat of a city where every decision echoes from Canary Wharf to Camden Market."</w:t>
      </w:r>
    </w:p>
    <w:bookmarkEnd w:id="23"/>
    <w:bookmarkStart w:id="24" w:name="Xb8d5cd6f411dd209615aa102bc66e521724aba8"/>
    <w:p>
      <w:pPr>
        <w:pStyle w:val="Heading2"/>
      </w:pPr>
      <w:r>
        <w:t xml:space="preserve">Challenges in the London Economic Landscape</w:t>
      </w:r>
    </w:p>
    <w:p>
      <w:pPr>
        <w:pStyle w:val="FirstParagraph"/>
      </w:pPr>
      <w:r>
        <w:t xml:space="preserve">This Dissertation identifies persistent obstacles facing Economists operating within United Kingdom London. The 2023 CBI survey revealed 68% of economists reported "data fragmentation" across UK government departments, complicating accurate economic assessments. Additionally, geopolitical tensions have intensified pressure on London-based Economists to provide real-time analysis of volatile markets – a demand that risks overworking professionals already operating at capacity. The rapid rise of AI-driven forecasting tools also creates tension between algorithmic efficiency and the human judgment required for nuanced London economic challenges like housing market volatility.</w:t>
      </w:r>
    </w:p>
    <w:bookmarkEnd w:id="24"/>
    <w:bookmarkStart w:id="25" w:name="X2cac653b85eb455ee754bc1307e1163a0f6f89a"/>
    <w:p>
      <w:pPr>
        <w:pStyle w:val="Heading2"/>
      </w:pPr>
      <w:r>
        <w:t xml:space="preserve">Conclusion: The Future Path for Economists in United Kingdom London</w:t>
      </w:r>
    </w:p>
    <w:p>
      <w:pPr>
        <w:pStyle w:val="FirstParagraph"/>
      </w:pPr>
      <w:r>
        <w:t xml:space="preserve">This Dissertation conclusively establishes that the Economist's role in United Kingdom London has transcended technical analysis to become a cornerstone of economic resilience. As the UK navigates post-Brexit recalibration and global uncertainty, the value of an Economist operating from London's financial heartland cannot be overstated. Future success requires three strategic shifts: 1) Developing specialized "London-centric" economic models that incorporate cultural and spatial factors; 2) Building cross-institutional data-sharing frameworks to overcome fragmentation; 3) Integrating ethical considerations into economic forecasting as demanded by the public.</w:t>
      </w:r>
    </w:p>
    <w:p>
      <w:pPr>
        <w:pStyle w:val="BodyText"/>
      </w:pPr>
      <w:r>
        <w:t xml:space="preserve">For aspiring Economists seeking to contribute meaningfully to United Kingdom London's economy, this Dissertation underscores that technical excellence must be coupled with contextual intelligence and collaborative leadership. The city's status as a global economic nexus means every Economist's work here resonates far beyond the Thames – influencing markets from Mumbai to New York. As we conclude this research, it becomes evident that in today’s interconnected world, the Economist isn't just a profession; they are the indispensable navigators steering London and the United Kingdom toward sustainable prosperity.</w:t>
      </w:r>
    </w:p>
    <w:p>
      <w:pPr>
        <w:pStyle w:val="BodyText"/>
      </w:pPr>
      <w:r>
        <w:t xml:space="preserve">This Dissertation represents not merely academic inquiry but a practical roadmap for Economists who aspire to shape London's economic destiny. In an era where economic literacy determines national competitiveness, the contributions of every Economist working within United Kingdom London stand as vital pillars supporting Britain's future trajectory.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Role of an Economist in United Kingdom London</dc:title>
  <dc:creator/>
  <dc:language>en</dc:language>
  <cp:keywords/>
  <dcterms:created xsi:type="dcterms:W3CDTF">2026-07-23T12:59:18Z</dcterms:created>
  <dcterms:modified xsi:type="dcterms:W3CDTF">2026-07-23T12:59:18Z</dcterms:modified>
</cp:coreProperties>
</file>

<file path=docProps/custom.xml><?xml version="1.0" encoding="utf-8"?>
<Properties xmlns="http://schemas.openxmlformats.org/officeDocument/2006/custom-properties" xmlns:vt="http://schemas.openxmlformats.org/officeDocument/2006/docPropsVTypes"/>
</file>