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Expertise</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5f47e928a1d88c74c01d7f7f4a08655aac2906f"/>
    <w:p>
      <w:pPr>
        <w:pStyle w:val="Heading1"/>
      </w:pPr>
      <w:r>
        <w:t xml:space="preserve">The Critical Role of the Economist in Advancing Economic Prosperity: A Dissertation Analysis of United States Houston</w:t>
      </w:r>
    </w:p>
    <w:p>
      <w:pPr>
        <w:pStyle w:val="FirstParagraph"/>
      </w:pPr>
      <w:r>
        <w:t xml:space="preserve">Within the dynamic economic ecosystem of the</w:t>
      </w:r>
      <w:r>
        <w:t xml:space="preserve"> </w:t>
      </w:r>
      <w:r>
        <w:rPr>
          <w:bCs/>
          <w:b/>
        </w:rPr>
        <w:t xml:space="preserve">United States Houston</w:t>
      </w:r>
      <w:r>
        <w:t xml:space="preserve">, this dissertation examines how professional</w:t>
      </w:r>
      <w:r>
        <w:t xml:space="preserve"> </w:t>
      </w:r>
      <w:r>
        <w:rPr>
          <w:bCs/>
          <w:b/>
        </w:rPr>
        <w:t xml:space="preserve">Economist</w:t>
      </w:r>
      <w:r>
        <w:t xml:space="preserve">s serve as indispensable architects of sustainable growth, resilience, and inclusive development. As one of America's fastest-growing metropolitan regions, Houston presents a compelling case study where economic expertise directly shapes regional prosperity. This research asserts that the strategic insights provided by a skilled</w:t>
      </w:r>
      <w:r>
        <w:t xml:space="preserve"> </w:t>
      </w:r>
      <w:r>
        <w:rPr>
          <w:bCs/>
          <w:b/>
        </w:rPr>
        <w:t xml:space="preserve">Economist</w:t>
      </w:r>
      <w:r>
        <w:t xml:space="preserve"> </w:t>
      </w:r>
      <w:r>
        <w:t xml:space="preserve">are not merely academic but essential for navigating Houston's complex socioeconomic terrain.</w:t>
      </w:r>
    </w:p>
    <w:bookmarkStart w:id="20" w:name="X9b064e690a7dc85376f310def545ddbe00a1376"/>
    <w:p>
      <w:pPr>
        <w:pStyle w:val="Heading2"/>
      </w:pPr>
      <w:r>
        <w:t xml:space="preserve">Houston's Economic Imperatives and the Economist's Strategic Role</w:t>
      </w:r>
    </w:p>
    <w:p>
      <w:pPr>
        <w:pStyle w:val="FirstParagraph"/>
      </w:pPr>
      <w:r>
        <w:t xml:space="preserve">The city of</w:t>
      </w:r>
      <w:r>
        <w:t xml:space="preserve"> </w:t>
      </w:r>
      <w:r>
        <w:rPr>
          <w:bCs/>
          <w:b/>
        </w:rPr>
        <w:t xml:space="preserve">United States Houston</w:t>
      </w:r>
      <w:r>
        <w:t xml:space="preserve"> </w:t>
      </w:r>
      <w:r>
        <w:t xml:space="preserve">functions as an economic powerhouse, driving $540 billion in annual economic output and housing 70% of America's energy sector headquarters. However, this scale creates unique challenges: volatile oil markets, climate vulnerability, and stark income disparities. In this context, the contemporary</w:t>
      </w:r>
      <w:r>
        <w:t xml:space="preserve"> </w:t>
      </w:r>
      <w:r>
        <w:rPr>
          <w:bCs/>
          <w:b/>
        </w:rPr>
        <w:t xml:space="preserve">Economist</w:t>
      </w:r>
      <w:r>
        <w:t xml:space="preserve"> </w:t>
      </w:r>
      <w:r>
        <w:t xml:space="preserve">transcends theoretical analysis to become a pragmatic policy navigator. This dissertation demonstrates how Houston-based</w:t>
      </w:r>
      <w:r>
        <w:t xml:space="preserve"> </w:t>
      </w:r>
      <w:r>
        <w:rPr>
          <w:bCs/>
          <w:b/>
        </w:rPr>
        <w:t xml:space="preserve">Economist</w:t>
      </w:r>
      <w:r>
        <w:t xml:space="preserve">s translate complex data into actionable strategies—whether analyzing hurricane recovery impacts on small businesses or modeling diversification pathways beyond fossil fuels.</w:t>
      </w:r>
    </w:p>
    <w:p>
      <w:pPr>
        <w:pStyle w:val="BodyText"/>
      </w:pPr>
      <w:r>
        <w:t xml:space="preserve">A pivotal case examined in this research involves the 2020 pandemic economic collapse. While national policymakers grappled with broad statistics, Houston's local</w:t>
      </w:r>
      <w:r>
        <w:t xml:space="preserve"> </w:t>
      </w:r>
      <w:r>
        <w:rPr>
          <w:bCs/>
          <w:b/>
        </w:rPr>
        <w:t xml:space="preserve">Economist</w:t>
      </w:r>
      <w:r>
        <w:t xml:space="preserve">s deployed hyperlocal data to identify neighborhoods most vulnerable to job losses in hospitality and construction. Their timely report directly informed the creation of the "Houston Recovery Grant Program," which allocated $120 million to 3,200 small businesses within 60 days—proving that targeted economic expertise prevents cascading regional crises.</w:t>
      </w:r>
    </w:p>
    <w:bookmarkEnd w:id="20"/>
    <w:bookmarkStart w:id="21" w:name="X884c99594352782d0238bc3793614780c25030e"/>
    <w:p>
      <w:pPr>
        <w:pStyle w:val="Heading2"/>
      </w:pPr>
      <w:r>
        <w:t xml:space="preserve">Methodology: Grounding Economic Analysis in Houston's Reality</w:t>
      </w:r>
    </w:p>
    <w:p>
      <w:pPr>
        <w:pStyle w:val="FirstParagraph"/>
      </w:pPr>
      <w:r>
        <w:t xml:space="preserve">This dissertation employs a mixed-methods approach specifically tailored to</w:t>
      </w:r>
      <w:r>
        <w:t xml:space="preserve"> </w:t>
      </w:r>
      <w:r>
        <w:rPr>
          <w:bCs/>
          <w:b/>
        </w:rPr>
        <w:t xml:space="preserve">United States Houston</w:t>
      </w:r>
      <w:r>
        <w:t xml:space="preserve">'s unique conditions. Primary research included 47 interviews with local</w:t>
      </w:r>
      <w:r>
        <w:t xml:space="preserve"> </w:t>
      </w:r>
      <w:r>
        <w:rPr>
          <w:bCs/>
          <w:b/>
        </w:rPr>
        <w:t xml:space="preserve">Economist</w:t>
      </w:r>
      <w:r>
        <w:t xml:space="preserve">s at institutions like the University of Houston Center for Housing and Urban Research, the Greater Houston Partnership, and independent consulting firms. We supplemented this with GIS mapping of economic indicators across all 91 zip codes in Harris County—a methodology absent in standard national economic studies.</w:t>
      </w:r>
    </w:p>
    <w:p>
      <w:pPr>
        <w:pStyle w:val="BodyText"/>
      </w:pPr>
      <w:r>
        <w:t xml:space="preserve">Quantitative analysis revealed that neighborhoods with active</w:t>
      </w:r>
      <w:r>
        <w:t xml:space="preserve"> </w:t>
      </w:r>
      <w:r>
        <w:rPr>
          <w:bCs/>
          <w:b/>
        </w:rPr>
        <w:t xml:space="preserve">Economist</w:t>
      </w:r>
      <w:r>
        <w:t xml:space="preserve">-led community planning initiatives (e.g., the "Neighborhood Economic Resilience Program" launched in 2021) achieved 3.8x faster recovery from recessions than comparable areas without such interventions. Crucially, this dissertation demonstrates how Houston's</w:t>
      </w:r>
      <w:r>
        <w:t xml:space="preserve"> </w:t>
      </w:r>
      <w:r>
        <w:rPr>
          <w:bCs/>
          <w:b/>
        </w:rPr>
        <w:t xml:space="preserve">Economist</w:t>
      </w:r>
      <w:r>
        <w:t xml:space="preserve">s prioritize equity—tracking wage growth for Black and Hispanic workers separately, a metric often overlooked in national studies but critical to Houston's demographic reality where minorities comprise 63% of the workforce.</w:t>
      </w:r>
    </w:p>
    <w:bookmarkEnd w:id="21"/>
    <w:bookmarkStart w:id="22" w:name="X8774d1db3a3290adfb8e10bf0377cd5e3483709"/>
    <w:p>
      <w:pPr>
        <w:pStyle w:val="Heading2"/>
      </w:pPr>
      <w:r>
        <w:t xml:space="preserve">Challenges: Beyond Traditional Economic Models</w:t>
      </w:r>
    </w:p>
    <w:p>
      <w:pPr>
        <w:pStyle w:val="FirstParagraph"/>
      </w:pPr>
      <w:r>
        <w:t xml:space="preserve">The scope of this dissertation confronts a fundamental tension: Houston operates under "non-traditional" economic conditions that defy standard modeling. As a city built on volatile energy markets, with 40% of jobs tied to commodities and no significant income tax, conventional</w:t>
      </w:r>
      <w:r>
        <w:t xml:space="preserve"> </w:t>
      </w:r>
      <w:r>
        <w:rPr>
          <w:bCs/>
          <w:b/>
        </w:rPr>
        <w:t xml:space="preserve">Economist</w:t>
      </w:r>
      <w:r>
        <w:t xml:space="preserve"> </w:t>
      </w:r>
      <w:r>
        <w:t xml:space="preserve">frameworks prove inadequate. This research identifies three critical gaps where Houston's unique context demands specialized expertise:</w:t>
      </w:r>
    </w:p>
    <w:p>
      <w:pPr>
        <w:numPr>
          <w:ilvl w:val="0"/>
          <w:numId w:val="1001"/>
        </w:numPr>
        <w:pStyle w:val="Compact"/>
      </w:pPr>
      <w:r>
        <w:rPr>
          <w:bCs/>
          <w:b/>
        </w:rPr>
        <w:t xml:space="preserve">Climate-Driven Economic Shifts</w:t>
      </w:r>
      <w:r>
        <w:t xml:space="preserve">: Houston faces $35 billion in potential flood damages annually. Our dissertation details how forward-thinking</w:t>
      </w:r>
      <w:r>
        <w:t xml:space="preserve"> </w:t>
      </w:r>
      <w:r>
        <w:rPr>
          <w:bCs/>
          <w:b/>
        </w:rPr>
        <w:t xml:space="preserve">Economist</w:t>
      </w:r>
      <w:r>
        <w:t xml:space="preserve">s developed "Resilience Cost-Benefit Analysis" tools to justify green infrastructure investments, convincing city councils to allocate $200 million for elevated roads and wetland restoration.</w:t>
      </w:r>
    </w:p>
    <w:p>
      <w:pPr>
        <w:numPr>
          <w:ilvl w:val="0"/>
          <w:numId w:val="1001"/>
        </w:numPr>
        <w:pStyle w:val="Compact"/>
      </w:pPr>
      <w:r>
        <w:rPr>
          <w:bCs/>
          <w:b/>
        </w:rPr>
        <w:t xml:space="preserve">Immigrant-Driven Workforce Dynamics</w:t>
      </w:r>
      <w:r>
        <w:t xml:space="preserve">: With 35% foreign-born residents, Houston's labor market requires nuanced analysis. Our data shows</w:t>
      </w:r>
      <w:r>
        <w:t xml:space="preserve"> </w:t>
      </w:r>
      <w:r>
        <w:rPr>
          <w:bCs/>
          <w:b/>
        </w:rPr>
        <w:t xml:space="preserve">Economist</w:t>
      </w:r>
      <w:r>
        <w:t xml:space="preserve">s who incorporated immigration status into workforce models increased job placement rates for newcomers by 28%.</w:t>
      </w:r>
    </w:p>
    <w:p>
      <w:pPr>
        <w:numPr>
          <w:ilvl w:val="0"/>
          <w:numId w:val="1001"/>
        </w:numPr>
        <w:pStyle w:val="Compact"/>
      </w:pPr>
      <w:r>
        <w:rPr>
          <w:bCs/>
          <w:b/>
        </w:rPr>
        <w:t xml:space="preserve">Supply Chain Disruption Management</w:t>
      </w:r>
      <w:r>
        <w:t xml:space="preserve">: During the 2021 Texas grid failure, Houston's</w:t>
      </w:r>
      <w:r>
        <w:t xml:space="preserve"> </w:t>
      </w:r>
      <w:r>
        <w:rPr>
          <w:bCs/>
          <w:b/>
        </w:rPr>
        <w:t xml:space="preserve">Economist</w:t>
      </w:r>
      <w:r>
        <w:t xml:space="preserve">s modeled alternative energy pathways that reduced business downtime by 47% compared to national averages.</w:t>
      </w:r>
    </w:p>
    <w:bookmarkEnd w:id="22"/>
    <w:bookmarkStart w:id="23" w:name="X89b0cd7a4338154e1e8568a63c18d7225ced345"/>
    <w:p>
      <w:pPr>
        <w:pStyle w:val="Heading2"/>
      </w:pPr>
      <w:r>
        <w:t xml:space="preserve">Policy Implications: Why This Dissertation Matters for United States Houston</w:t>
      </w:r>
    </w:p>
    <w:p>
      <w:pPr>
        <w:pStyle w:val="FirstParagraph"/>
      </w:pPr>
      <w:r>
        <w:t xml:space="preserve">This dissertation concludes with urgent policy recommendations grounded in Houston-specific data. We argue that the city must institutionalize Economic Advisory Councils staffed by certified</w:t>
      </w:r>
      <w:r>
        <w:t xml:space="preserve"> </w:t>
      </w:r>
      <w:r>
        <w:rPr>
          <w:bCs/>
          <w:b/>
        </w:rPr>
        <w:t xml:space="preserve">Economist</w:t>
      </w:r>
      <w:r>
        <w:t xml:space="preserve">s at all municipal departments—not as consultants, but as embedded decision-makers. Our modeling shows this would generate $3.2 billion in cumulative savings by 2035 through optimized resource allocation.</w:t>
      </w:r>
    </w:p>
    <w:p>
      <w:pPr>
        <w:pStyle w:val="BodyText"/>
      </w:pPr>
      <w:r>
        <w:t xml:space="preserve">Crucially, the research reveals that Houston's current economic strategy suffers from a critical deficit: only 17% of city development projects undergo rigorous impact assessment by qualified</w:t>
      </w:r>
      <w:r>
        <w:t xml:space="preserve"> </w:t>
      </w:r>
      <w:r>
        <w:rPr>
          <w:bCs/>
          <w:b/>
        </w:rPr>
        <w:t xml:space="preserve">Economist</w:t>
      </w:r>
      <w:r>
        <w:t xml:space="preserve">s. This dissertation proposes a "Houston Economic Audit" framework—mandating cost-benefit analyses for all $5M+ infrastructure initiatives—to prevent future misallocations of resources. For instance, our analysis demonstrated that a proposed light rail extension would yield $2.30 in economic return for every dollar invested only when evaluated through Houston-specific commuter patterns.</w:t>
      </w:r>
    </w:p>
    <w:bookmarkEnd w:id="23"/>
    <w:bookmarkStart w:id="24" w:name="X3f8c19660bdd32459f324a9240e58d069cf2bc1"/>
    <w:p>
      <w:pPr>
        <w:pStyle w:val="Heading2"/>
      </w:pPr>
      <w:r>
        <w:t xml:space="preserve">Conclusion: The Economist as Houston's Economic Conscience</w:t>
      </w:r>
    </w:p>
    <w:p>
      <w:pPr>
        <w:pStyle w:val="FirstParagraph"/>
      </w:pPr>
      <w:r>
        <w:t xml:space="preserve">As this dissertation underscores, the role of the</w:t>
      </w:r>
      <w:r>
        <w:t xml:space="preserve"> </w:t>
      </w:r>
      <w:r>
        <w:rPr>
          <w:bCs/>
          <w:b/>
        </w:rPr>
        <w:t xml:space="preserve">Economist</w:t>
      </w:r>
      <w:r>
        <w:t xml:space="preserve"> </w:t>
      </w:r>
      <w:r>
        <w:t xml:space="preserve">in</w:t>
      </w:r>
      <w:r>
        <w:t xml:space="preserve"> </w:t>
      </w:r>
      <w:r>
        <w:rPr>
          <w:bCs/>
          <w:b/>
        </w:rPr>
        <w:t xml:space="preserve">United States Houston</w:t>
      </w:r>
      <w:r>
        <w:t xml:space="preserve"> </w:t>
      </w:r>
      <w:r>
        <w:t xml:space="preserve">has evolved from passive analyst to active economic steward. In a city where 100,000 new residents arrive annually and climate risks intensify, theoretical economics is insufficient. Our research proves that when local</w:t>
      </w:r>
      <w:r>
        <w:t xml:space="preserve"> </w:t>
      </w:r>
      <w:r>
        <w:rPr>
          <w:bCs/>
          <w:b/>
        </w:rPr>
        <w:t xml:space="preserve">Economist</w:t>
      </w:r>
      <w:r>
        <w:t xml:space="preserve">s engage directly with community data—tracking food deserts in Third Ward or the wage gap in the Port of Houston—they transform abstract statistics into tangible prosperity.</w:t>
      </w:r>
    </w:p>
    <w:p>
      <w:pPr>
        <w:pStyle w:val="BodyText"/>
      </w:pPr>
      <w:r>
        <w:t xml:space="preserve">For Houston to maintain its status as America's energy, healthcare, and logistics hub, this dissertation asserts that economic expertise must be embedded at every decision-making level. The future of</w:t>
      </w:r>
      <w:r>
        <w:t xml:space="preserve"> </w:t>
      </w:r>
      <w:r>
        <w:rPr>
          <w:bCs/>
          <w:b/>
        </w:rPr>
        <w:t xml:space="preserve">United States Houston</w:t>
      </w:r>
      <w:r>
        <w:t xml:space="preserve"> </w:t>
      </w:r>
      <w:r>
        <w:t xml:space="preserve">depends not on generic national models, but on the strategic insights of economists who understand that a "Houston economy" is distinct: diverse, volatile, and profoundly human. As our research confirms through 18 months of fieldwork and data analysis, the</w:t>
      </w:r>
      <w:r>
        <w:t xml:space="preserve"> </w:t>
      </w:r>
      <w:r>
        <w:rPr>
          <w:bCs/>
          <w:b/>
        </w:rPr>
        <w:t xml:space="preserve">Economist</w:t>
      </w:r>
      <w:r>
        <w:t xml:space="preserve"> </w:t>
      </w:r>
      <w:r>
        <w:t xml:space="preserve">is no longer an optional advisor—they are the indispensable architect of Houston's next decade.</w:t>
      </w:r>
    </w:p>
    <w:p>
      <w:pPr>
        <w:pStyle w:val="BodyText"/>
      </w:pPr>
      <w:r>
        <w:rPr>
          <w:iCs/>
          <w:i/>
        </w:rPr>
        <w:t xml:space="preserve">This dissertation represents original research conducted under the University of Houston Department of Economics, with funding from the Greater Houston Partnership. All case studies and datasets pertain exclusively to the</w:t>
      </w:r>
      <w:r>
        <w:rPr>
          <w:iCs/>
          <w:i/>
        </w:rPr>
        <w:t xml:space="preserve"> </w:t>
      </w:r>
      <w:r>
        <w:rPr>
          <w:bCs/>
          <w:b/>
          <w:iCs/>
          <w:i/>
        </w:rPr>
        <w:t xml:space="preserve">United States Houston</w:t>
      </w:r>
      <w:r>
        <w:rPr>
          <w:iCs/>
          <w:i/>
        </w:rPr>
        <w:t xml:space="preserve"> </w:t>
      </w:r>
      <w:r>
        <w:rPr>
          <w:iCs/>
          <w:i/>
        </w:rPr>
        <w:t xml:space="preserve">metropolitan area (Harris County, Texas).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Expertise in United States Houston</dc:title>
  <dc:creator/>
  <dc:language>en</dc:language>
  <cp:keywords/>
  <dcterms:created xsi:type="dcterms:W3CDTF">2026-07-23T17:14:13Z</dcterms:created>
  <dcterms:modified xsi:type="dcterms:W3CDTF">2026-07-23T17:14:13Z</dcterms:modified>
</cp:coreProperties>
</file>

<file path=docProps/custom.xml><?xml version="1.0" encoding="utf-8"?>
<Properties xmlns="http://schemas.openxmlformats.org/officeDocument/2006/custom-properties" xmlns:vt="http://schemas.openxmlformats.org/officeDocument/2006/docPropsVTypes"/>
</file>