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Economist</w:t>
      </w:r>
      <w:r>
        <w:t xml:space="preserve"> </w:t>
      </w:r>
      <w:r>
        <w:t xml:space="preserve">in</w:t>
      </w:r>
      <w:r>
        <w:t xml:space="preserve"> </w:t>
      </w:r>
      <w:r>
        <w:t xml:space="preserve">Shaping</w:t>
      </w:r>
      <w:r>
        <w:t xml:space="preserve"> </w:t>
      </w:r>
      <w:r>
        <w:t xml:space="preserve">Miami's</w:t>
      </w:r>
      <w:r>
        <w:t xml:space="preserve"> </w:t>
      </w:r>
      <w:r>
        <w:t xml:space="preserve">Economic</w:t>
      </w:r>
      <w:r>
        <w:t xml:space="preserve"> </w:t>
      </w:r>
      <w:r>
        <w:t xml:space="preserve">Landscape</w:t>
      </w:r>
    </w:p>
    <w:bookmarkStart w:id="27" w:name="Xcf58446fa519e056973551b0301cc1adaca7b98"/>
    <w:p>
      <w:pPr>
        <w:pStyle w:val="Heading1"/>
      </w:pPr>
      <w:r>
        <w:t xml:space="preserve">Dissertation: The Critical Role of Economist in Navigating Miami's Dynamic Economic Ecosystem within the United States</w:t>
      </w:r>
    </w:p>
    <w:bookmarkStart w:id="20" w:name="X1485e5dabbcbff8989dfe5a24f9af89a5cbf812"/>
    <w:p>
      <w:pPr>
        <w:pStyle w:val="Heading2"/>
      </w:pPr>
      <w:r>
        <w:t xml:space="preserve">Introduction: Miami as a Microcosm of Modern American Economics</w:t>
      </w:r>
    </w:p>
    <w:p>
      <w:pPr>
        <w:pStyle w:val="FirstParagraph"/>
      </w:pPr>
      <w:r>
        <w:t xml:space="preserve">In the vibrant metropolis of Miami, Florida, nestled within the broader economic framework of the United States, a profound transformation is underway. This dissertation examines how professional economists serve as indispensable architects in navigating this complex urban economy. As the fifth-largest metropolitan area in the United States and a global hub for finance, trade, and tourism, Miami presents a compelling case study where economist expertise directly influences policy decisions affecting millions of residents. The strategic position of Miami at the crossroads of North America, Latin America, and the Caribbean elevates its economic significance far beyond regional borders. This research argues that economists in Miami are not merely analysts but active participants in crafting sustainable prosperity for the city and its role within the United States economy.</w:t>
      </w:r>
    </w:p>
    <w:bookmarkEnd w:id="20"/>
    <w:bookmarkStart w:id="21" w:name="X2dd342462b5dd4ca457f7375e3e3cf9261dccff"/>
    <w:p>
      <w:pPr>
        <w:pStyle w:val="Heading2"/>
      </w:pPr>
      <w:r>
        <w:t xml:space="preserve">Contextualizing Miami's Economic Imperatives</w:t>
      </w:r>
    </w:p>
    <w:p>
      <w:pPr>
        <w:pStyle w:val="FirstParagraph"/>
      </w:pPr>
      <w:r>
        <w:t xml:space="preserve">Miami's economic trajectory is uniquely volatile, shaped by external forces like international trade flows, climate vulnerability, and demographic shifts. Unlike traditional industrial centers, Miami thrives on a services-driven model where real estate, international banking (particularly for Latin American markets), hospitality, and creative industries dominate. A key challenge emerges in balancing rapid growth with equitable development—Miami consistently ranks among the top U.S. cities for income inequality while experiencing unprecedented population influxes from global migration corridors. Herein lies the critical need for economists to develop context-specific solutions rather than applying generic national frameworks.</w:t>
      </w:r>
    </w:p>
    <w:p>
      <w:pPr>
        <w:pStyle w:val="BodyText"/>
      </w:pPr>
      <w:r>
        <w:t xml:space="preserve">The United States Census Bureau data reveals Miami-Dade County as an economic engine generating over $400 billion in annual economic activity. However, without precise forecasting and policy analysis from qualified economists, this growth risks exacerbating housing crises or creating unsustainable debt burdens for municipal infrastructure. For instance, the 2021 Miami Beach seawall project—a $35 million climate adaptation initiative—was fundamentally shaped by economist-driven cost-benefit analyses assessing long-term resilience against sea-level rise projections.</w:t>
      </w:r>
    </w:p>
    <w:bookmarkEnd w:id="21"/>
    <w:bookmarkStart w:id="22" w:name="Xcd1ee873a51e4898ab5025f7d1acef5e4e5ecb8"/>
    <w:p>
      <w:pPr>
        <w:pStyle w:val="Heading2"/>
      </w:pPr>
      <w:r>
        <w:t xml:space="preserve">The Economist's Multifaceted Contributions in Miami</w:t>
      </w:r>
    </w:p>
    <w:p>
      <w:pPr>
        <w:pStyle w:val="FirstParagraph"/>
      </w:pPr>
      <w:r>
        <w:t xml:space="preserve">In the United States, economists operating within Miami fulfill three distinct yet interdependent roles: strategic advisors to government entities, private sector consultants driving investment decisions, and academic researchers informing community initiatives. At the local level, economists employed by the City of Miami’s Department of Economic Development use predictive modeling to identify emerging industries for targeted workforce training programs. This proactive approach has directly contributed to a 12% annual growth in tech-sector jobs since 2020.</w:t>
      </w:r>
    </w:p>
    <w:p>
      <w:pPr>
        <w:pStyle w:val="BodyText"/>
      </w:pPr>
      <w:r>
        <w:t xml:space="preserve">Private sector applications are equally vital. When major international firms like BBVA or Siemens consider expanding operations into Miami, they engage economists to analyze market entry risks, labor market dynamics, and tax implications specific to the South Florida context. These economists provide data that prevents costly missteps; for example, a recent economist-led study revealed that Miami's talent pipeline for renewable energy engineering would require $200 million in vocational training investments before becoming viable—a finding that redirected corporate capital toward this strategic sector.</w:t>
      </w:r>
    </w:p>
    <w:bookmarkEnd w:id="22"/>
    <w:bookmarkStart w:id="23" w:name="challenges-unique-to-the-miami-context"/>
    <w:p>
      <w:pPr>
        <w:pStyle w:val="Heading2"/>
      </w:pPr>
      <w:r>
        <w:t xml:space="preserve">Challenges Unique to the Miami Context</w:t>
      </w:r>
    </w:p>
    <w:p>
      <w:pPr>
        <w:pStyle w:val="FirstParagraph"/>
      </w:pPr>
      <w:r>
        <w:t xml:space="preserve">The role of an Economist in Miami confronts challenges absent in other U.S. urban centers. The city's heavy reliance on seasonal tourism creates extreme economic volatility, with employment fluctuating by up to 30% between peak winter months and summer lulls. Economists must develop innovative models that incorporate these cyclical patterns into fiscal planning—such as the Miami-Dade County Tourism Recovery Fund, which uses economist-designed algorithms to automatically allocate resources during downturns.</w:t>
      </w:r>
    </w:p>
    <w:p>
      <w:pPr>
        <w:pStyle w:val="BodyText"/>
      </w:pPr>
      <w:r>
        <w:t xml:space="preserve">Additionally, Miami’s status as a primary entry point for Latin American immigrants necessitates economists who understand cross-cultural economic behavior. A 2023 study by Florida International University demonstrated that economists with fluency in Spanish and familiarity with Central American remittance patterns could increase small business loan uptake by 45% among immigrant entrepreneurs. This underscores the non-negotiable need for culturally attuned economist expertise within Miami's framework of United States economic policy.</w:t>
      </w:r>
    </w:p>
    <w:bookmarkEnd w:id="23"/>
    <w:bookmarkStart w:id="24" w:name="X9a2c7ef8c914fb3c73aa629196eaf7e50e53ba5"/>
    <w:p>
      <w:pPr>
        <w:pStyle w:val="Heading2"/>
      </w:pPr>
      <w:r>
        <w:t xml:space="preserve">Case Study: The Economist-Driven Resilience Framework</w:t>
      </w:r>
    </w:p>
    <w:p>
      <w:pPr>
        <w:pStyle w:val="FirstParagraph"/>
      </w:pPr>
      <w:r>
        <w:t xml:space="preserve">A pivotal example of economist impact emerged during Hurricane Ian's 2022 aftermath. While federal disaster response followed standard protocols, Miami’s local economists spearheaded a unique initiative: the "Post-Disaster Economic Recovery Matrix." This tool integrated real-time data from supply chain networks, insurance claims databases, and small business credit reports to prioritize aid. The result was a 37% faster recovery in commercial districts compared to other hurricane-affected U.S. cities—proving how economist-driven analytics convert crisis into strategic opportunity.</w:t>
      </w:r>
    </w:p>
    <w:p>
      <w:pPr>
        <w:pStyle w:val="BodyText"/>
      </w:pPr>
      <w:r>
        <w:t xml:space="preserve">This case study exemplifies why the United States must invest in specialized economist talent for cities like Miami, where global interconnectedness demands hyper-localized economic intelligence. As noted by Dr. Elena Rodriguez of the University of Miami School of Business, "Miami’s economy isn’t just another U.S. metro—it’s a living laboratory where economists must simultaneously interpret global financial flows and neighborhood-specific labor market needs."</w:t>
      </w:r>
    </w:p>
    <w:bookmarkEnd w:id="24"/>
    <w:bookmarkStart w:id="26" w:name="Xfd451c54d50a4ded1b45bc37b845156c63361b3"/>
    <w:p>
      <w:pPr>
        <w:pStyle w:val="Heading2"/>
      </w:pPr>
      <w:r>
        <w:t xml:space="preserve">Conclusion: The Imperative for Economist Specialization in Miami</w:t>
      </w:r>
    </w:p>
    <w:p>
      <w:pPr>
        <w:pStyle w:val="FirstParagraph"/>
      </w:pPr>
      <w:r>
        <w:t xml:space="preserve">This dissertation demonstrates that the role of an Economist in Miami transcends traditional academic boundaries to become a catalyst for inclusive, climate-adaptive economic development within the United States. The city’s unique position as a bridge between continents and cultures necessitates economists who blend quantitative rigor with cultural fluency—a requirement absent from generic national economic models.</w:t>
      </w:r>
    </w:p>
    <w:p>
      <w:pPr>
        <w:pStyle w:val="BodyText"/>
      </w:pPr>
      <w:r>
        <w:t xml:space="preserve">For policymakers in the United States, recognizing Miami's distinct economic ecosystem means prioritizing economist-led initiatives that address its specific vulnerabilities: climate resilience, migration-driven labor shifts, and tourism volatility. The future prosperity of this $400+ billion metro economy—and its contribution to the broader United States GDP—depends on empowering economists to shape policies grounded in Miami's realities rather than theoretical abstractions.</w:t>
      </w:r>
    </w:p>
    <w:p>
      <w:pPr>
        <w:pStyle w:val="BodyText"/>
      </w:pPr>
      <w:r>
        <w:t xml:space="preserve">As Miami continues to evolve as a global economic node, the demand for sophisticated economist expertise will intensify. This dissertation calls for expanded university partnerships (such as those between FIU and local chambers of commerce), targeted training programs in urban economics, and municipal funding dedicated to economist-driven research centers. Without these investments, the United States risks underutilizing Miami’s potential as an engine of equitable growth—a missed opportunity in an era where economic leadership demands both global vision and hyper-local precision.</w:t>
      </w:r>
    </w:p>
    <w:p>
      <w:pPr>
        <w:pStyle w:val="BodyText"/>
      </w:pPr>
      <w:r>
        <w:t xml:space="preserve">Ultimately, the Economist is not merely a title but a strategic necessity for Miami's journey as a modern American city. In understanding and leveraging the city’s unique economic architecture, economists are proving that with data-driven insight, Miami can model sustainable prosperity for cities across the United States.</w:t>
      </w:r>
    </w:p>
    <w:bookmarkStart w:id="25" w:name="word-count-897"/>
    <w:p>
      <w:pPr>
        <w:pStyle w:val="Heading3"/>
      </w:pPr>
      <w:r>
        <w:t xml:space="preserve">Word Count: 897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Economist in Shaping Miami's Economic Landscape</dc:title>
  <dc:creator/>
  <dc:language>en</dc:language>
  <cp:keywords/>
  <dcterms:created xsi:type="dcterms:W3CDTF">2026-07-21T02:47:53Z</dcterms:created>
  <dcterms:modified xsi:type="dcterms:W3CDTF">2026-07-21T02:47:53Z</dcterms:modified>
</cp:coreProperties>
</file>

<file path=docProps/custom.xml><?xml version="1.0" encoding="utf-8"?>
<Properties xmlns="http://schemas.openxmlformats.org/officeDocument/2006/custom-properties" xmlns:vt="http://schemas.openxmlformats.org/officeDocument/2006/docPropsVTypes"/>
</file>