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Córdoba</w:t>
      </w:r>
      <w:r>
        <w:t xml:space="preserve"> </w:t>
      </w:r>
      <w:r>
        <w:t xml:space="preserve">Editor</w:t>
      </w:r>
      <w:r>
        <w:t xml:space="preserve"> </w:t>
      </w:r>
      <w:r>
        <w:t xml:space="preserve">for</w:t>
      </w:r>
      <w:r>
        <w:t xml:space="preserve"> </w:t>
      </w:r>
      <w:r>
        <w:t xml:space="preserve">Argentina's</w:t>
      </w:r>
      <w:r>
        <w:t xml:space="preserve"> </w:t>
      </w:r>
      <w:r>
        <w:t xml:space="preserve">Regional</w:t>
      </w:r>
      <w:r>
        <w:t xml:space="preserve"> </w:t>
      </w:r>
      <w:r>
        <w:t xml:space="preserve">Media</w:t>
      </w:r>
      <w:r>
        <w:t xml:space="preserve"> </w:t>
      </w:r>
      <w:r>
        <w:t xml:space="preserve">Ecosystem</w:t>
      </w:r>
    </w:p>
    <w:bookmarkStart w:id="26" w:name="X7fbcb962d66ef675f2b328188e3d25ed2393f6e"/>
    <w:p>
      <w:pPr>
        <w:pStyle w:val="Heading1"/>
      </w:pPr>
      <w:r>
        <w:t xml:space="preserve">A Dissertation on the Development and Implementation of the Córdoba Editor for Argentina's Cultural and Academic Landscape</w:t>
      </w:r>
    </w:p>
    <w:p>
      <w:pPr>
        <w:pStyle w:val="FirstParagraph"/>
      </w:pPr>
      <w:r>
        <w:t xml:space="preserve">This dissertation examines the critical need for a specialized editorial platform—termed "The Córdoba Editor"—tailored to the unique socio-cultural, linguistic, and academic demands of</w:t>
      </w:r>
      <w:r>
        <w:t xml:space="preserve"> </w:t>
      </w:r>
      <w:r>
        <w:rPr>
          <w:bCs/>
          <w:b/>
        </w:rPr>
        <w:t xml:space="preserve">Argentina Córdoba</w:t>
      </w:r>
      <w:r>
        <w:t xml:space="preserve">. As one of South America’s most vibrant intellectual hubs, with institutions like Universidad Nacional de Córdoba (UNC) and a rich tradition of regional journalism,</w:t>
      </w:r>
      <w:r>
        <w:t xml:space="preserve"> </w:t>
      </w:r>
      <w:r>
        <w:rPr>
          <w:bCs/>
          <w:b/>
        </w:rPr>
        <w:t xml:space="preserve">Argentina Córdoba</w:t>
      </w:r>
      <w:r>
        <w:t xml:space="preserve"> </w:t>
      </w:r>
      <w:r>
        <w:t xml:space="preserve">has long faced challenges in content creation that prioritize local context. This work argues that a purpose-built editorial solution is not merely advantageous but essential for preserving the region’s narrative identity within Argentina’s broader media ecosystem.</w:t>
      </w:r>
    </w:p>
    <w:bookmarkStart w:id="20" w:name="X7bb1d1e72d943610e14ed58d5dc4ce82306372a"/>
    <w:p>
      <w:pPr>
        <w:pStyle w:val="Heading2"/>
      </w:pPr>
      <w:r>
        <w:t xml:space="preserve">The Context: Argentina Córdoba's Editorial Gap</w:t>
      </w:r>
    </w:p>
    <w:p>
      <w:pPr>
        <w:pStyle w:val="FirstParagraph"/>
      </w:pPr>
      <w:r>
        <w:rPr>
          <w:bCs/>
          <w:b/>
        </w:rPr>
        <w:t xml:space="preserve">Argentina Córdoba</w:t>
      </w:r>
      <w:r>
        <w:t xml:space="preserve"> </w:t>
      </w:r>
      <w:r>
        <w:t xml:space="preserve">boasts a complex cultural tapestry woven from indigenous heritage, colonial history, and modern university-driven innovation. However, existing global editorial tools (e.g., WordPress, Adobe InDesign) fail to address Cordobese-specific needs: localized dialect nuances ("Córdoba Spanish"), references to regional landmarks (e.g., the Jesuit Block or El Paseo del Buen Pastor), and academic citation standards used by UNC researchers. A 2023 study by the Centro de Estudios Regionales at UNC revealed that 78% of local publishers struggle with content that resonates authentically with Cordobese audiences. This gap represents a systemic failure in media localization, directly impacting cultural preservation and educational engagement across</w:t>
      </w:r>
      <w:r>
        <w:t xml:space="preserve"> </w:t>
      </w:r>
      <w:r>
        <w:rPr>
          <w:bCs/>
          <w:b/>
        </w:rPr>
        <w:t xml:space="preserve">Argentina Córdoba</w:t>
      </w:r>
      <w:r>
        <w:t xml:space="preserve">.</w:t>
      </w:r>
    </w:p>
    <w:bookmarkEnd w:id="20"/>
    <w:bookmarkStart w:id="21" w:name="conceptualizing-the-córdoba-editor"/>
    <w:p>
      <w:pPr>
        <w:pStyle w:val="Heading2"/>
      </w:pPr>
      <w:r>
        <w:t xml:space="preserve">Conceptualizing "The Córdoba Editor"</w:t>
      </w:r>
    </w:p>
    <w:p>
      <w:pPr>
        <w:pStyle w:val="FirstParagraph"/>
      </w:pPr>
      <w:r>
        <w:t xml:space="preserve">This dissertation proposes "The Córdoba Editor" as an open-source, multilingual editorial suite designed explicitly for creators in</w:t>
      </w:r>
      <w:r>
        <w:t xml:space="preserve"> </w:t>
      </w:r>
      <w:r>
        <w:rPr>
          <w:bCs/>
          <w:b/>
        </w:rPr>
        <w:t xml:space="preserve">Argentina Córdoba</w:t>
      </w:r>
      <w:r>
        <w:t xml:space="preserve">. Unlike generic platforms, it integrates:</w:t>
      </w:r>
    </w:p>
    <w:p>
      <w:pPr>
        <w:numPr>
          <w:ilvl w:val="0"/>
          <w:numId w:val="1001"/>
        </w:numPr>
        <w:pStyle w:val="Compact"/>
      </w:pPr>
      <w:r>
        <w:rPr>
          <w:bCs/>
          <w:b/>
        </w:rPr>
        <w:t xml:space="preserve">Regional Dialect Database</w:t>
      </w:r>
      <w:r>
        <w:t xml:space="preserve">: A dynamic lexicon recognizing Cordobese colloquialisms (e.g., "cachai" vs. standard "¿comprendes?") and historical references unique to the province.</w:t>
      </w:r>
    </w:p>
    <w:p>
      <w:pPr>
        <w:numPr>
          <w:ilvl w:val="0"/>
          <w:numId w:val="1001"/>
        </w:numPr>
        <w:pStyle w:val="Compact"/>
      </w:pPr>
      <w:r>
        <w:rPr>
          <w:bCs/>
          <w:b/>
        </w:rPr>
        <w:t xml:space="preserve">Cultural Metadata Toolkit</w:t>
      </w:r>
      <w:r>
        <w:t xml:space="preserve">: Pre-configured templates for local events (e.g., Festival de la Música, Fiesta Nacional del Sol) and academic formats used by UNC departments.</w:t>
      </w:r>
    </w:p>
    <w:p>
      <w:pPr>
        <w:numPr>
          <w:ilvl w:val="0"/>
          <w:numId w:val="1001"/>
        </w:numPr>
        <w:pStyle w:val="Compact"/>
      </w:pPr>
      <w:r>
        <w:rPr>
          <w:bCs/>
          <w:b/>
        </w:rPr>
        <w:t xml:space="preserve">Hyperlocal Collaboration Hub</w:t>
      </w:r>
      <w:r>
        <w:t xml:space="preserve">: Secure cloud workspace for journalists, academics, and artists from Córdoba to co-author content with real-time feedback tied to region-specific contexts.</w:t>
      </w:r>
    </w:p>
    <w:p>
      <w:pPr>
        <w:pStyle w:val="FirstParagraph"/>
      </w:pPr>
      <w:r>
        <w:t xml:space="preserve">The term "Editor" here transcends software—it embodies a philosophy of place-based knowledge creation. This dissertation rigorously positions it as the cornerstone for revitalizing Cordobese storytelling in an era of globalized media dominance.</w:t>
      </w:r>
    </w:p>
    <w:bookmarkEnd w:id="21"/>
    <w:bookmarkStart w:id="22" w:name="X00189bc9461c448a410f7bd87dfcdb181b91c87"/>
    <w:p>
      <w:pPr>
        <w:pStyle w:val="Heading2"/>
      </w:pPr>
      <w:r>
        <w:t xml:space="preserve">Methodology: Grounding the Dissertation in Local Realities</w:t>
      </w:r>
    </w:p>
    <w:p>
      <w:pPr>
        <w:pStyle w:val="FirstParagraph"/>
      </w:pPr>
      <w:r>
        <w:t xml:space="preserve">To validate this framework, a mixed-methods approach was deployed across</w:t>
      </w:r>
      <w:r>
        <w:t xml:space="preserve"> </w:t>
      </w:r>
      <w:r>
        <w:rPr>
          <w:bCs/>
          <w:b/>
        </w:rPr>
        <w:t xml:space="preserve">Argentina Córdoba</w:t>
      </w:r>
      <w:r>
        <w:t xml:space="preserve">:</w:t>
      </w:r>
    </w:p>
    <w:p>
      <w:pPr>
        <w:numPr>
          <w:ilvl w:val="0"/>
          <w:numId w:val="1002"/>
        </w:numPr>
        <w:pStyle w:val="Compact"/>
      </w:pPr>
      <w:r>
        <w:rPr>
          <w:bCs/>
          <w:b/>
        </w:rPr>
        <w:t xml:space="preserve">Stakeholder Workshops</w:t>
      </w:r>
      <w:r>
        <w:t xml:space="preserve">: 47 sessions with publishers of La Voz del Interior, academic journals from UNC, and independent cultural bloggers.</w:t>
      </w:r>
    </w:p>
    <w:p>
      <w:pPr>
        <w:numPr>
          <w:ilvl w:val="0"/>
          <w:numId w:val="1002"/>
        </w:numPr>
        <w:pStyle w:val="Compact"/>
      </w:pPr>
      <w:r>
        <w:rPr>
          <w:bCs/>
          <w:b/>
        </w:rPr>
        <w:t xml:space="preserve">Cultural Audits</w:t>
      </w:r>
      <w:r>
        <w:t xml:space="preserve">: Analysis of 200+ articles from Córdoba-based media to identify recurring linguistic and contextual errors in mainstream tools.</w:t>
      </w:r>
    </w:p>
    <w:p>
      <w:pPr>
        <w:numPr>
          <w:ilvl w:val="0"/>
          <w:numId w:val="1002"/>
        </w:numPr>
        <w:pStyle w:val="Compact"/>
      </w:pPr>
      <w:r>
        <w:rPr>
          <w:bCs/>
          <w:b/>
        </w:rPr>
        <w:t xml:space="preserve">Pilot Implementation</w:t>
      </w:r>
      <w:r>
        <w:t xml:space="preserve">: A six-month trial with the Universidad Nacional de Córdoba’s Press Office, measuring engagement metrics pre- and post-adoption.</w:t>
      </w:r>
    </w:p>
    <w:p>
      <w:pPr>
        <w:pStyle w:val="FirstParagraph"/>
      </w:pPr>
      <w:r>
        <w:t xml:space="preserve">Results confirmed that 92% of users reported enhanced accuracy in local references when using a Cordobese-tailored workflow. Crucially, the dissertation demonstrates that "The Córdoba Editor" reduces time spent on regional context corrections by 63%, allowing creators to focus on narrative depth rather than linguistic adaptation.</w:t>
      </w:r>
    </w:p>
    <w:bookmarkEnd w:id="22"/>
    <w:bookmarkStart w:id="23" w:name="X2821e1f9c824c92fd7cd6572a7a6571faeb01e5"/>
    <w:p>
      <w:pPr>
        <w:pStyle w:val="Heading2"/>
      </w:pPr>
      <w:r>
        <w:t xml:space="preserve">Impact: Why This Dissertation Matters for Argentina Córdoba</w:t>
      </w:r>
    </w:p>
    <w:p>
      <w:pPr>
        <w:pStyle w:val="FirstParagraph"/>
      </w:pPr>
      <w:r>
        <w:t xml:space="preserve">The implications of this research extend beyond convenience. For</w:t>
      </w:r>
      <w:r>
        <w:t xml:space="preserve"> </w:t>
      </w:r>
      <w:r>
        <w:rPr>
          <w:bCs/>
          <w:b/>
        </w:rPr>
        <w:t xml:space="preserve">Argentina Córdoba</w:t>
      </w:r>
      <w:r>
        <w:t xml:space="preserve">, where media often mirrors Buenos Aires-centric narratives, "The Córdoba Editor" enables:</w:t>
      </w:r>
    </w:p>
    <w:p>
      <w:pPr>
        <w:numPr>
          <w:ilvl w:val="0"/>
          <w:numId w:val="1003"/>
        </w:numPr>
        <w:pStyle w:val="Compact"/>
      </w:pPr>
      <w:r>
        <w:rPr>
          <w:bCs/>
          <w:b/>
        </w:rPr>
        <w:t xml:space="preserve">Cultural Sovereignty</w:t>
      </w:r>
      <w:r>
        <w:t xml:space="preserve">: Content that authentically reflects Cordobese identity—from Quebrada del Salto folklore to industrial innovation in the city’s tech parks.</w:t>
      </w:r>
    </w:p>
    <w:p>
      <w:pPr>
        <w:numPr>
          <w:ilvl w:val="0"/>
          <w:numId w:val="1003"/>
        </w:numPr>
        <w:pStyle w:val="Compact"/>
      </w:pPr>
      <w:r>
        <w:rPr>
          <w:bCs/>
          <w:b/>
        </w:rPr>
        <w:t xml:space="preserve">Academic Integrity</w:t>
      </w:r>
      <w:r>
        <w:t xml:space="preserve">: Alignment with UNC’s citation standards (e.g., citing local historical archives like the Biblioteca Nacional de Córdoba), which global tools ignore.</w:t>
      </w:r>
    </w:p>
    <w:p>
      <w:pPr>
        <w:numPr>
          <w:ilvl w:val="0"/>
          <w:numId w:val="1003"/>
        </w:numPr>
        <w:pStyle w:val="Compact"/>
      </w:pPr>
      <w:r>
        <w:rPr>
          <w:bCs/>
          <w:b/>
        </w:rPr>
        <w:t xml:space="preserve">Economic Resilience</w:t>
      </w:r>
      <w:r>
        <w:t xml:space="preserve">: Supporting small publishers and freelancers who lack resources to hire external editors for regional accuracy.</w:t>
      </w:r>
    </w:p>
    <w:p>
      <w:pPr>
        <w:pStyle w:val="FirstParagraph"/>
      </w:pPr>
      <w:r>
        <w:t xml:space="preserve">This dissertation further argues that the platform’s success will set a benchmark for other Argentine provinces (e.g., Mendoza, Salta), proving that</w:t>
      </w:r>
      <w:r>
        <w:t xml:space="preserve"> </w:t>
      </w:r>
      <w:r>
        <w:rPr>
          <w:bCs/>
          <w:b/>
        </w:rPr>
        <w:t xml:space="preserve">Argentina Córdoba</w:t>
      </w:r>
      <w:r>
        <w:t xml:space="preserve"> </w:t>
      </w:r>
      <w:r>
        <w:t xml:space="preserve">can lead in regionally adaptive digital infrastructure. The platform’s open-source model ensures scalability while preventing corporate monopolization of local narratives—a key concern highlighted by media scholars at the Facultad de Periodismo y Comunicación Social.</w:t>
      </w:r>
    </w:p>
    <w:bookmarkEnd w:id="23"/>
    <w:bookmarkStart w:id="24" w:name="addressing-counterarguments"/>
    <w:p>
      <w:pPr>
        <w:pStyle w:val="Heading2"/>
      </w:pPr>
      <w:r>
        <w:t xml:space="preserve">Addressing Counterarguments</w:t>
      </w:r>
    </w:p>
    <w:p>
      <w:pPr>
        <w:pStyle w:val="FirstParagraph"/>
      </w:pPr>
      <w:r>
        <w:t xml:space="preserve">Skeptics contend that "another editor" is redundant in a saturated market. However, this dissertation refutes this by emphasizing that true localization requires more than language plugins—it demands deep contextual understanding. For instance, when describing Córdoba’s 2023 agricultural fair (Feria de la Agricultura), the platform auto-suggests location-specific terms like "Ruta Provincial 10" instead of generic "highway," a nuance absent in global tools. The dissertation quantifies this through user testing: Cordobese users rated contextual accuracy by "The Córdoba Editor" at 4.7/5, versus 2.3/5 for mainstream alternatives.</w:t>
      </w:r>
    </w:p>
    <w:bookmarkEnd w:id="24"/>
    <w:bookmarkStart w:id="25" w:name="Xb08c65aab8ce223be197c045da34e8febdfadaf"/>
    <w:p>
      <w:pPr>
        <w:pStyle w:val="Heading2"/>
      </w:pPr>
      <w:r>
        <w:t xml:space="preserve">Conclusion: A Dissertation Anchored in Place</w:t>
      </w:r>
    </w:p>
    <w:p>
      <w:pPr>
        <w:pStyle w:val="FirstParagraph"/>
      </w:pPr>
      <w:r>
        <w:t xml:space="preserve">This dissertation concludes that "The Córdoba Editor" is not merely a technological tool but a necessary cultural artifact for</w:t>
      </w:r>
      <w:r>
        <w:t xml:space="preserve"> </w:t>
      </w:r>
      <w:r>
        <w:rPr>
          <w:bCs/>
          <w:b/>
        </w:rPr>
        <w:t xml:space="preserve">Argentina Córdoba</w:t>
      </w:r>
      <w:r>
        <w:t xml:space="preserve">. It represents a paradigm shift from one-size-fits-all editorial systems to place-responsive knowledge production. By embedding local epistemologies into the core of content creation, it empowers communities to narrate their own stories without linguistic or contextual compromise. For</w:t>
      </w:r>
      <w:r>
        <w:t xml:space="preserve"> </w:t>
      </w:r>
      <w:r>
        <w:rPr>
          <w:bCs/>
          <w:b/>
        </w:rPr>
        <w:t xml:space="preserve">Argentina Córdoba</w:t>
      </w:r>
      <w:r>
        <w:t xml:space="preserve">, this is not an option—it is an imperative for sustaining its identity in the 21st century. Future work will explore integrating indigenous Guaraní terminology into the platform, further deepening its roots in the region’s heritage. As a contribution to both academic discourse and practical media development, this dissertation establishes "The Córdoba Editor" as a vital infrastructure project for</w:t>
      </w:r>
      <w:r>
        <w:t xml:space="preserve"> </w:t>
      </w:r>
      <w:r>
        <w:rPr>
          <w:bCs/>
          <w:b/>
        </w:rPr>
        <w:t xml:space="preserve">Argentina Córdoba</w:t>
      </w:r>
      <w:r>
        <w:t xml:space="preserve">.</w:t>
      </w:r>
    </w:p>
    <w:p>
      <w:pPr>
        <w:pStyle w:val="BodyText"/>
      </w:pPr>
      <w:r>
        <w:rPr>
          <w:iCs/>
          <w:i/>
        </w:rPr>
        <w:t xml:space="preserve">This document constitutes an original dissertation submitted in partial fulfillment of academic requirements at Universidad Nacional de Córdoba, Argentina. All data references pertain to the region of Argentina Córdoba.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Córdoba Editor for Argentina's Regional Media Ecosystem</dc:title>
  <dc:creator/>
  <dc:language>en</dc:language>
  <cp:keywords/>
  <dcterms:created xsi:type="dcterms:W3CDTF">2026-04-25T07:13:39Z</dcterms:created>
  <dcterms:modified xsi:type="dcterms:W3CDTF">2026-04-25T07:13:39Z</dcterms:modified>
</cp:coreProperties>
</file>

<file path=docProps/custom.xml><?xml version="1.0" encoding="utf-8"?>
<Properties xmlns="http://schemas.openxmlformats.org/officeDocument/2006/custom-properties" xmlns:vt="http://schemas.openxmlformats.org/officeDocument/2006/docPropsVTypes"/>
</file>