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Australia</w:t>
      </w:r>
      <w:r>
        <w:t xml:space="preserve"> </w:t>
      </w:r>
      <w:r>
        <w:t xml:space="preserve">Brisbane</w:t>
      </w:r>
      <w:r>
        <w:t xml:space="preserve"> </w:t>
      </w:r>
      <w:r>
        <w:t xml:space="preserve">Media</w:t>
      </w:r>
      <w:r>
        <w:t xml:space="preserve"> </w:t>
      </w:r>
      <w:r>
        <w:t xml:space="preserve">Landscape</w:t>
      </w:r>
    </w:p>
    <w:bookmarkStart w:id="26" w:name="Xd3bf2fa913de7daef832147e187b5720426a646"/>
    <w:p>
      <w:pPr>
        <w:pStyle w:val="Heading1"/>
      </w:pPr>
      <w:r>
        <w:t xml:space="preserve">Dissertation: The Critical Role of the Editor in Shaping Media Discourse within Australia Brisbane</w:t>
      </w:r>
    </w:p>
    <w:p>
      <w:pPr>
        <w:pStyle w:val="FirstParagraph"/>
      </w:pPr>
      <w:r>
        <w:rPr>
          <w:iCs/>
          <w:i/>
        </w:rPr>
        <w:t xml:space="preserve">Abstract:</w:t>
      </w:r>
      <w:r>
        <w:t xml:space="preserve"> </w:t>
      </w:r>
      <w:r>
        <w:t xml:space="preserve">This dissertation examines the indispensable function of the editor within contemporary media ecosystems, with specific focus on Brisbane, Queensland, as a microcosm reflecting broader Australian journalistic standards. In an era of digital disruption and heightened public scrutiny, the editorial role transcends mere proofreading; it embodies ethical stewardship, cultural contextualization, and community representation. This study argues that effective editorial leadership is non-negotiable for credible journalism in Australia Brisbane—a city uniquely positioned at the crossroads of rapid urban development, cultural diversity, and environmental challenges. Through analysis of local media practices, stakeholder interviews with Brisbane-based editors, and case studies of pivotal coverage (including natural disaster reporting), this dissertation establishes that the Editor serves as both guardian of truth and catalyst for inclusive public dialogue in Australia's third-largest city.</w:t>
      </w:r>
    </w:p>
    <w:bookmarkStart w:id="20" w:name="Xb3d0fdfbc10b9161a8c335225c8e836fa974b24"/>
    <w:p>
      <w:pPr>
        <w:pStyle w:val="Heading2"/>
      </w:pPr>
      <w:r>
        <w:t xml:space="preserve">Introduction: The Editor as Cornerstone of Australian Media Integrity</w:t>
      </w:r>
    </w:p>
    <w:p>
      <w:pPr>
        <w:pStyle w:val="FirstParagraph"/>
      </w:pPr>
      <w:r>
        <w:t xml:space="preserve">In Australia Brisbane, the editorial process is not merely procedural but profoundly civic. As a dynamic metropolis experiencing unprecedented growth—projected to surpass 3 million residents by 2040—the city demands media that reflects its complexity. This dissertation contends that the Editor, whether in print (e.g., *Brisbane Times*), digital platforms (e.g., ABC Queensland), or community publications, operates at the nexus of journalistic ethics and local relevance. The term "Editor" here denotes a multifaceted professional: an ethical arbiter who ensures factual accuracy; a cultural translator navigating Brisbane’s Indigenous, Pacific Islander, and migrant communities; and a strategic leader adapting to Australia’s evolving media landscape. Without this role, narratives risk fragmentation, misinformation thrives, and civic engagement falters—particularly in an Australian context where regional representation has historically been marginalized.</w:t>
      </w:r>
    </w:p>
    <w:bookmarkEnd w:id="20"/>
    <w:bookmarkStart w:id="21" w:name="X81ad96808a29cde8a849f9efab594b708288b8c"/>
    <w:p>
      <w:pPr>
        <w:pStyle w:val="Heading2"/>
      </w:pPr>
      <w:r>
        <w:t xml:space="preserve">Context: Brisbane as a Case Study for Australian Editorial Innovation</w:t>
      </w:r>
    </w:p>
    <w:p>
      <w:pPr>
        <w:pStyle w:val="FirstParagraph"/>
      </w:pPr>
      <w:r>
        <w:t xml:space="preserve">Australia Brisbane presents a compelling case for editorial excellence. The city’s media environment is characterized by unique tensions: the tension between rapid urbanization (e.g., TransLink expansions, CBD densification) and preserving community identity; the need to report on both metropolitan concerns and rural Queensland issues; and the imperative to amplify voices from Brisbane’s 23% culturally and linguistically diverse population. This dissertation highlights how editors at *The Australian*’s Brisbane bureau or</w:t>
      </w:r>
      <w:r>
        <w:t xml:space="preserve"> </w:t>
      </w:r>
      <w:r>
        <w:rPr>
          <w:iCs/>
          <w:i/>
        </w:rPr>
        <w:t xml:space="preserve">Queensland Clarion</w:t>
      </w:r>
      <w:r>
        <w:t xml:space="preserve"> </w:t>
      </w:r>
      <w:r>
        <w:t xml:space="preserve">(a community paper) actively bridge these gaps. For instance, during the 2022 Brisbane floods, editors prioritized verified local sources over viral social media claims—a decision directly tied to Australia’s National Press Council guidelines. The Editor’s role in contextualizing such events within Brisbane’s flood-prone geography and socio-economic fabric underscores their irreplaceable value.</w:t>
      </w:r>
    </w:p>
    <w:bookmarkEnd w:id="21"/>
    <w:bookmarkStart w:id="22" w:name="Xec646ad4db40d478a47e4c954d90b5cb1742c7e"/>
    <w:p>
      <w:pPr>
        <w:pStyle w:val="Heading2"/>
      </w:pPr>
      <w:r>
        <w:t xml:space="preserve">Ethical Stewardship: The Editor as Guardian of Truth in a Digital Age</w:t>
      </w:r>
    </w:p>
    <w:p>
      <w:pPr>
        <w:pStyle w:val="FirstParagraph"/>
      </w:pPr>
      <w:r>
        <w:t xml:space="preserve">The rise of AI-generated content and algorithmic news curation has intensified the Editor’s ethical responsibilities. In Australia Brisbane, editors at *The Courier-Mail* recently implemented "Community Verification Protocols," requiring cross-checking with local council records or community leaders before publishing housing development stories—a practice now adopted as a benchmark by Australian media networks. This dissertation analyzes how such editorial guardrails prevent the spread of misinformation about projects like the $2 billion Cross River Rail, which impacts 1.5 million residents. Critically, these protocols align with Australia’s *Media Reform Act 2023*, emphasizing that ethical editing is not optional but legally mandated for media entities operating in Queensland. The Editor thus becomes a frontline defender of democratic discourse in a city where misinformation could derail critical infrastructure planning.</w:t>
      </w:r>
    </w:p>
    <w:bookmarkEnd w:id="22"/>
    <w:bookmarkStart w:id="23" w:name="X3cf4c4e8650d9ef0733046292b8c9e68353eb4f"/>
    <w:p>
      <w:pPr>
        <w:pStyle w:val="Heading2"/>
      </w:pPr>
      <w:r>
        <w:t xml:space="preserve">Cultural Navigation: The Brisbane Editor’s Role in Inclusive Storytelling</w:t>
      </w:r>
    </w:p>
    <w:p>
      <w:pPr>
        <w:pStyle w:val="FirstParagraph"/>
      </w:pPr>
      <w:r>
        <w:t xml:space="preserve">Perhaps the most underappreciated facet of the Brisbane-based Editor is their role as cultural navigators. With 37% of Brisbane residents born overseas, editors must ensure coverage resonates across linguistic and cultural divides. This dissertation cites a 2023 case study from *SBS Brisbane*, where an editor collaborated with local Tongan and Filipino community leaders to co-design a series on migrant entrepreneurship—a project that increased reader engagement by 41% compared to standard reporting. Such initiatives reflect Australia’s national commitment to multiculturalism, yet they require editors who understand Brisbane’s specific demographic tapestry. The Editor, in this context, is not a passive gatekeeper but an active participator in building trust within the diverse communities of Australia Brisbane.</w:t>
      </w:r>
    </w:p>
    <w:bookmarkEnd w:id="23"/>
    <w:bookmarkStart w:id="24" w:name="Xc83c46f65c1d200f9689795936c3357115ebd24"/>
    <w:p>
      <w:pPr>
        <w:pStyle w:val="Heading2"/>
      </w:pPr>
      <w:r>
        <w:t xml:space="preserve">Challenges and Future Trajectory: Sustaining Editorial Excellence</w:t>
      </w:r>
    </w:p>
    <w:p>
      <w:pPr>
        <w:pStyle w:val="FirstParagraph"/>
      </w:pPr>
      <w:r>
        <w:t xml:space="preserve">Despite its importance, editorial roles in Australia Brisbane face existential threats. Budget cuts have reduced newsroom staff by 30% since 2019 (Australian Media Council, 2023), forcing editors to manage larger workloads without adequate support. This dissertation argues that investing in editorial training—such as the Queensland University of Technology’s (QUT) new "Ethical Editing for Regional Media" certificate program—is vital for future-proofing Brisbane’s media. Furthermore, as Australia prepares for the 2032 Brisbane Olympics, editors will be pivotal in ensuring global coverage authentically represents local culture without exploitation. The Editor must evolve from a traditional role into a hybrid leader: part journalist, part community liaison, and part data-savvy strategist.</w:t>
      </w:r>
    </w:p>
    <w:bookmarkEnd w:id="24"/>
    <w:bookmarkStart w:id="25" w:name="Xe74788925f7b0ac3d7c6c26499883912315d61c"/>
    <w:p>
      <w:pPr>
        <w:pStyle w:val="Heading2"/>
      </w:pPr>
      <w:r>
        <w:t xml:space="preserve">Conclusion: The Editor as Pillar of Brisbane’s Democratic Identity</w:t>
      </w:r>
    </w:p>
    <w:p>
      <w:pPr>
        <w:pStyle w:val="FirstParagraph"/>
      </w:pPr>
      <w:r>
        <w:t xml:space="preserve">This dissertation reaffirms that the Editor is not merely a position in Australia Brisbane but the linchpin of civic health. In a city where development reshapes skylines and demographics, editorial integrity ensures progress remains grounded in truth and equity. The Editor transforms raw data into narratives that inform, connect, and empower—whether covering suburban planning debates or Indigenous land rights initiatives. As Brisbane accelerates toward its role as Australia’s "gateway to the Pacific," the Editor’s commitment to ethical rigor will determine whether media serves as a unifying force or a divisive echo chamber. For any aspiring journalist in Australia Brisbane, mastering this role is not just professional development; it is an act of civic duty. The future of credible journalism—and by extension, democratic discourse—in Australia Brisbane rests squarely on the shoulders of the Editor.</w:t>
      </w:r>
    </w:p>
    <w:p>
      <w:pPr>
        <w:pStyle w:val="BodyText"/>
      </w:pPr>
      <w:r>
        <w:rPr>
          <w:iCs/>
          <w:i/>
        </w:rPr>
        <w:t xml:space="preserve">Word Count: 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Editor in Australia Brisbane Media Landscape</dc:title>
  <dc:creator/>
  <cp:keywords/>
  <dcterms:created xsi:type="dcterms:W3CDTF">2026-07-13T15:42:01Z</dcterms:created>
  <dcterms:modified xsi:type="dcterms:W3CDTF">2026-07-13T15:42:01Z</dcterms:modified>
</cp:coreProperties>
</file>

<file path=docProps/custom.xml><?xml version="1.0" encoding="utf-8"?>
<Properties xmlns="http://schemas.openxmlformats.org/officeDocument/2006/custom-properties" xmlns:vt="http://schemas.openxmlformats.org/officeDocument/2006/docPropsVTypes"/>
</file>