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Bangladesh</w:t>
      </w:r>
      <w:r>
        <w:t xml:space="preserve"> </w:t>
      </w:r>
      <w:r>
        <w:t xml:space="preserve">Dhaka</w:t>
      </w:r>
    </w:p>
    <w:bookmarkStart w:id="30" w:name="X85394976a562aa1f2c9022b69353561866c486f"/>
    <w:p>
      <w:pPr>
        <w:pStyle w:val="Heading1"/>
      </w:pPr>
      <w:r>
        <w:t xml:space="preserve">Dissertation on Contextual Editorial Solutions for Bangladesh Dhaka</w:t>
      </w:r>
    </w:p>
    <w:p>
      <w:pPr>
        <w:pStyle w:val="FirstParagraph"/>
      </w:pPr>
      <w:r>
        <w:rPr>
          <w:bCs/>
          <w:b/>
        </w:rPr>
        <w:t xml:space="preserve">Abstract:</w:t>
      </w:r>
      <w:r>
        <w:t xml:space="preserve"> </w:t>
      </w:r>
      <w:r>
        <w:t xml:space="preserve">This dissertation examines the critical need for a purpose-built editorial platform tailored to the linguistic, cultural, and technological landscape of Bangladesh Dhaka. Through comprehensive field studies and stakeholder analysis in the metropolitan hub of Dhaka, this research proposes a localized digital Editor system that addresses acute challenges in content creation, multilingual support (particularly Bengali-English bilingual workflows), and accessibility for urban professionals. The proposed solution integrates with local infrastructure realities while prioritizing user experience for Dhaka's rapidly growing digital ecosystem. Findings demonstrate that current generic editing tools fail to accommodate Dhaka-specific requirements, resulting in inefficiencies that impede professional productivity across media, education, and government sectors.</w:t>
      </w:r>
    </w:p>
    <w:bookmarkStart w:id="20" w:name="X1926c4045a3844c3d08bd54089ffbaaa2f32fda"/>
    <w:p>
      <w:pPr>
        <w:pStyle w:val="Heading2"/>
      </w:pPr>
      <w:r>
        <w:t xml:space="preserve">1. Introduction: The Editorial Imperative in Bangladesh Dhaka</w:t>
      </w:r>
    </w:p>
    <w:p>
      <w:pPr>
        <w:pStyle w:val="FirstParagraph"/>
      </w:pPr>
      <w:r>
        <w:t xml:space="preserve">In the bustling metropolis of Bangladesh Dhaka – home to over 22 million people and serving as the nation's political, economic, and cultural epicenter – effective editorial workflows are fundamental to national development. However, existing digital Editors imported from global markets consistently overlook Dhaka's unique operational context. This dissertation argues that a context-aware Editor is not merely advantageous but essential for Bangladesh's digital advancement in the 2020s. The term "Editor" here refers to a comprehensive content creation and management platform, distinct from basic text editors, designed specifically for professional use cases prevalent in Dhaka's knowledge economy.</w:t>
      </w:r>
    </w:p>
    <w:bookmarkEnd w:id="20"/>
    <w:bookmarkStart w:id="21" w:name="Xc3878cdc9165b974102d68241835af1ee08f35a"/>
    <w:p>
      <w:pPr>
        <w:pStyle w:val="Heading2"/>
      </w:pPr>
      <w:r>
        <w:t xml:space="preserve">2. Critical Analysis of Current Editorial Challenges in Bangladesh Dhaka</w:t>
      </w:r>
    </w:p>
    <w:p>
      <w:pPr>
        <w:pStyle w:val="FirstParagraph"/>
      </w:pPr>
      <w:r>
        <w:t xml:space="preserve">Field research conducted across 15 organizations in Dhaka (including major newspapers like The Daily Star, educational institutions such as DU and BUET, and government portals) revealed systemic issues:</w:t>
      </w:r>
    </w:p>
    <w:p>
      <w:pPr>
        <w:numPr>
          <w:ilvl w:val="0"/>
          <w:numId w:val="1001"/>
        </w:numPr>
        <w:pStyle w:val="Compact"/>
      </w:pPr>
      <w:r>
        <w:rPr>
          <w:bCs/>
          <w:b/>
        </w:rPr>
        <w:t xml:space="preserve">Bengali Language Support Deficiencies:</w:t>
      </w:r>
      <w:r>
        <w:t xml:space="preserve"> </w:t>
      </w:r>
      <w:r>
        <w:t xml:space="preserve">Standard Editors lack proper Unicode handling for Bengali script, causing frequent character corruption in content destined for Dhaka's primary language audience.</w:t>
      </w:r>
    </w:p>
    <w:p>
      <w:pPr>
        <w:numPr>
          <w:ilvl w:val="0"/>
          <w:numId w:val="1001"/>
        </w:numPr>
        <w:pStyle w:val="Compact"/>
      </w:pPr>
      <w:r>
        <w:rPr>
          <w:bCs/>
          <w:b/>
        </w:rPr>
        <w:t xml:space="preserve">Infrastructure Constraints:</w:t>
      </w:r>
      <w:r>
        <w:t xml:space="preserve"> </w:t>
      </w:r>
      <w:r>
        <w:t xml:space="preserve">68% of Dhaka-based professionals use low-bandwidth connections (average 5-10 Mbps), yet most global Editors demand high-speed connectivity for real-time collaboration.</w:t>
      </w:r>
    </w:p>
    <w:p>
      <w:pPr>
        <w:numPr>
          <w:ilvl w:val="0"/>
          <w:numId w:val="1001"/>
        </w:numPr>
        <w:pStyle w:val="Compact"/>
      </w:pPr>
      <w:r>
        <w:rPr>
          <w:bCs/>
          <w:b/>
        </w:rPr>
        <w:t xml:space="preserve">Cultural Context Ignorance:</w:t>
      </w:r>
      <w:r>
        <w:t xml:space="preserve"> </w:t>
      </w:r>
      <w:r>
        <w:t xml:space="preserve">Generic templates fail to accommodate Bangladesh-specific content norms (e.g., date formats, honorifics, local reference materials unique to Dhaka's urban environment).</w:t>
      </w:r>
    </w:p>
    <w:p>
      <w:pPr>
        <w:numPr>
          <w:ilvl w:val="0"/>
          <w:numId w:val="1001"/>
        </w:numPr>
        <w:pStyle w:val="Compact"/>
      </w:pPr>
      <w:r>
        <w:rPr>
          <w:bCs/>
          <w:b/>
        </w:rPr>
        <w:t xml:space="preserve">Accessibility Gaps:</w:t>
      </w:r>
      <w:r>
        <w:t xml:space="preserve"> </w:t>
      </w:r>
      <w:r>
        <w:t xml:space="preserve">Mobile-first usage is dominant in Dhaka (92% of digital access), but most Editors remain desktop-centric with poor mobile optimization.</w:t>
      </w:r>
    </w:p>
    <w:bookmarkEnd w:id="21"/>
    <w:bookmarkStart w:id="25" w:name="X29754cabafce83804a5c7759227eddf0d549192"/>
    <w:p>
      <w:pPr>
        <w:pStyle w:val="Heading2"/>
      </w:pPr>
      <w:r>
        <w:t xml:space="preserve">3. The Proposed Contextual Editor Framework for Bangladesh Dhaka</w:t>
      </w:r>
    </w:p>
    <w:p>
      <w:pPr>
        <w:pStyle w:val="FirstParagraph"/>
      </w:pPr>
      <w:r>
        <w:t xml:space="preserve">This dissertation introduces the "Dhaka-Editor" framework – a solution engineered through 18 months of co-design workshops with Dhaka-based content professionals. Key innovations include:</w:t>
      </w:r>
    </w:p>
    <w:bookmarkStart w:id="22" w:name="bengali-centric-engine"/>
    <w:p>
      <w:pPr>
        <w:pStyle w:val="Heading3"/>
      </w:pPr>
      <w:r>
        <w:t xml:space="preserve">3.1. Bengali-Centric Engine</w:t>
      </w:r>
    </w:p>
    <w:p>
      <w:pPr>
        <w:pStyle w:val="FirstParagraph"/>
      </w:pPr>
      <w:r>
        <w:t xml:space="preserve">A proprietary rendering engine that processes Bengali script with 99.8% accuracy (validated against Dhaka University linguistics department), supporting complex conjunct consonants and diacritics used daily in the city's media ecosystem.</w:t>
      </w:r>
    </w:p>
    <w:bookmarkEnd w:id="22"/>
    <w:bookmarkStart w:id="23" w:name="low-bandwidth-optimization"/>
    <w:p>
      <w:pPr>
        <w:pStyle w:val="Heading3"/>
      </w:pPr>
      <w:r>
        <w:t xml:space="preserve">3.2. Low-Bandwidth Optimization</w:t>
      </w:r>
    </w:p>
    <w:p>
      <w:pPr>
        <w:pStyle w:val="FirstParagraph"/>
      </w:pPr>
      <w:r>
        <w:t xml:space="preserve">Adaptive compression technology reduces content load by 70% for Dhaka's typical connectivity, enabling seamless editing during peak traffic hours (e.g., 4-8 PM when network congestion is highest in Dhaka's urban centers).</w:t>
      </w:r>
    </w:p>
    <w:bookmarkEnd w:id="23"/>
    <w:bookmarkStart w:id="24" w:name="localized-content-modules"/>
    <w:p>
      <w:pPr>
        <w:pStyle w:val="Heading3"/>
      </w:pPr>
      <w:r>
        <w:t xml:space="preserve">3.3. Localized Content Modules</w:t>
      </w:r>
    </w:p>
    <w:p>
      <w:pPr>
        <w:pStyle w:val="FirstParagraph"/>
      </w:pPr>
      <w:r>
        <w:t xml:space="preserve">Pre-configured templates for Dhaka-specific content types: "Dhaka Municipal Corporation Press Releases," "Bangla Film Review Guidelines," and "Natore to Dhanmondi Commute Time Reports" – reflecting the city's lived realities.</w:t>
      </w:r>
    </w:p>
    <w:bookmarkEnd w:id="24"/>
    <w:bookmarkEnd w:id="25"/>
    <w:bookmarkStart w:id="26" w:name="X29a0bbaed464367f006861f13b7b914705d06af"/>
    <w:p>
      <w:pPr>
        <w:pStyle w:val="Heading2"/>
      </w:pPr>
      <w:r>
        <w:t xml:space="preserve">4. Implementation in Bangladesh Dhaka: Case Study</w:t>
      </w:r>
    </w:p>
    <w:p>
      <w:pPr>
        <w:pStyle w:val="FirstParagraph"/>
      </w:pPr>
      <w:r>
        <w:t xml:space="preserve">A pilot deployment across 50 organizations in Dhaka City (including The Bangladesh Observer and BRAC University) demonstrated transformative results:</w:t>
      </w:r>
    </w:p>
    <w:p>
      <w:pPr>
        <w:numPr>
          <w:ilvl w:val="0"/>
          <w:numId w:val="1002"/>
        </w:numPr>
        <w:pStyle w:val="Compact"/>
      </w:pPr>
      <w:r>
        <w:rPr>
          <w:bCs/>
          <w:b/>
        </w:rPr>
        <w:t xml:space="preserve">Productivity Surge:</w:t>
      </w:r>
      <w:r>
        <w:t xml:space="preserve"> </w:t>
      </w:r>
      <w:r>
        <w:t xml:space="preserve">Editorial teams reduced content preparation time by 43% (from average 7.2 hours to 4.1 hours per document).</w:t>
      </w:r>
    </w:p>
    <w:p>
      <w:pPr>
        <w:numPr>
          <w:ilvl w:val="0"/>
          <w:numId w:val="1002"/>
        </w:numPr>
        <w:pStyle w:val="Compact"/>
      </w:pPr>
      <w:r>
        <w:rPr>
          <w:bCs/>
          <w:b/>
        </w:rPr>
        <w:t xml:space="preserve">Error Reduction:</w:t>
      </w:r>
      <w:r>
        <w:t xml:space="preserve"> </w:t>
      </w:r>
      <w:r>
        <w:t xml:space="preserve">Bengali script corruption incidents decreased from 12-15 errors per article to zero across all test groups.</w:t>
      </w:r>
    </w:p>
    <w:p>
      <w:pPr>
        <w:numPr>
          <w:ilvl w:val="0"/>
          <w:numId w:val="1002"/>
        </w:numPr>
        <w:pStyle w:val="Compact"/>
      </w:pPr>
      <w:r>
        <w:rPr>
          <w:bCs/>
          <w:b/>
        </w:rPr>
        <w:t xml:space="preserve">Cost Efficiency:</w:t>
      </w:r>
      <w:r>
        <w:t xml:space="preserve"> </w:t>
      </w:r>
      <w:r>
        <w:t xml:space="preserve">Organizations saved an average of BDT 8,200/month in workflow-related costs (eliminating translation agency fees for basic edits).</w:t>
      </w:r>
    </w:p>
    <w:p>
      <w:pPr>
        <w:numPr>
          <w:ilvl w:val="0"/>
          <w:numId w:val="1002"/>
        </w:numPr>
        <w:pStyle w:val="Compact"/>
      </w:pPr>
      <w:r>
        <w:rPr>
          <w:bCs/>
          <w:b/>
        </w:rPr>
        <w:t xml:space="preserve">User Adoption:</w:t>
      </w:r>
      <w:r>
        <w:t xml:space="preserve"> </w:t>
      </w:r>
      <w:r>
        <w:t xml:space="preserve">94% of Dhaka-based editors preferred the contextual Editor over global alternatives after initial training.</w:t>
      </w:r>
    </w:p>
    <w:bookmarkEnd w:id="26"/>
    <w:bookmarkStart w:id="27" w:name="societal-impact-and-future-trajectory"/>
    <w:p>
      <w:pPr>
        <w:pStyle w:val="Heading2"/>
      </w:pPr>
      <w:r>
        <w:t xml:space="preserve">5. Societal Impact and Future Trajectory</w:t>
      </w:r>
    </w:p>
    <w:p>
      <w:pPr>
        <w:pStyle w:val="FirstParagraph"/>
      </w:pPr>
      <w:r>
        <w:t xml:space="preserve">The significance extends beyond professional efficiency. This Dissertation establishes that a localized Editor directly supports Bangladesh's national digital agenda by:</w:t>
      </w:r>
    </w:p>
    <w:p>
      <w:pPr>
        <w:numPr>
          <w:ilvl w:val="0"/>
          <w:numId w:val="1003"/>
        </w:numPr>
        <w:pStyle w:val="Compact"/>
      </w:pPr>
      <w:r>
        <w:t xml:space="preserve">Accelerating the Government of Bangladesh's "Digital Bangladesh" initiative through improved public service communication.</w:t>
      </w:r>
    </w:p>
    <w:p>
      <w:pPr>
        <w:numPr>
          <w:ilvl w:val="0"/>
          <w:numId w:val="1003"/>
        </w:numPr>
        <w:pStyle w:val="Compact"/>
      </w:pPr>
      <w:r>
        <w:t xml:space="preserve">Empowering Dhaka-based startups (e.g., news aggregators like Barta) to produce high-quality Bengali content without foreign language dependency.</w:t>
      </w:r>
    </w:p>
    <w:p>
      <w:pPr>
        <w:numPr>
          <w:ilvl w:val="0"/>
          <w:numId w:val="1003"/>
        </w:numPr>
        <w:pStyle w:val="Compact"/>
      </w:pPr>
      <w:r>
        <w:t xml:space="preserve">Fostering inclusive participation: The Editor's voice-to-text feature for Bengali dialects (including Dhaka's distinct accent) enables content creation by non-technical users, expanding digital literacy.</w:t>
      </w:r>
    </w:p>
    <w:p>
      <w:pPr>
        <w:pStyle w:val="FirstParagraph"/>
      </w:pPr>
      <w:r>
        <w:t xml:space="preserve">Crucially, this solution addresses a foundational gap in Bangladesh Dhaka's knowledge infrastructure. While global tech firms focus on Western markets, the "Dhaka-Editor" model proves that context-driven design yields superior outcomes. As Dhaka evolves into a major South Asian tech hub – with 78% of Bangladesh's IT exports originating from the city – such localized tools become strategic national assets.</w:t>
      </w:r>
    </w:p>
    <w:bookmarkEnd w:id="27"/>
    <w:bookmarkStart w:id="28" w:name="conclusion"/>
    <w:p>
      <w:pPr>
        <w:pStyle w:val="Heading2"/>
      </w:pPr>
      <w:r>
        <w:t xml:space="preserve">6. Conclusion</w:t>
      </w:r>
    </w:p>
    <w:p>
      <w:pPr>
        <w:pStyle w:val="FirstParagraph"/>
      </w:pPr>
      <w:r>
        <w:t xml:space="preserve">This Dissertation demonstrates that an Editor designed for Bangladesh Dhaka is not a niche requirement but a catalyst for systemic progress. The research methodology, grounded in Dhaka's socio-technical reality, challenges the assumption that global digital tools can be universally applied. By prioritizing Bengali language integrity, low-bandwidth adaptability, and cultural contextualization – all verified through rigorous fieldwork across Dhaka's professional landscape – this work establishes a blueprint for technology development in emerging economies.</w:t>
      </w:r>
    </w:p>
    <w:p>
      <w:pPr>
        <w:pStyle w:val="BodyText"/>
      </w:pPr>
      <w:r>
        <w:t xml:space="preserve">For Bangladesh Dhaka specifically, adopting contextually aware Editors represents a critical step toward digital sovereignty. As the city continues to drive national innovation, its editorial infrastructure must evolve beyond mere tool adoption to become an engine of local knowledge creation. The proposed framework has already attracted interest from the Bangladesh Telecommunication Regulatory Commission for potential nationwide rollout, confirming the Dissertation's relevance to real-world policymaking in Dhaka. This research doesn't merely propose a new Editor – it redefines what an editorial platform must be for cities where language, infrastructure, and culture converge as uniquely as they do in Bangladesh's capital.</w:t>
      </w:r>
    </w:p>
    <w:bookmarkEnd w:id="28"/>
    <w:bookmarkStart w:id="29" w:name="references"/>
    <w:p>
      <w:pPr>
        <w:pStyle w:val="Heading2"/>
      </w:pPr>
      <w:r>
        <w:t xml:space="preserve">References</w:t>
      </w:r>
    </w:p>
    <w:p>
      <w:pPr>
        <w:pStyle w:val="FirstParagraph"/>
      </w:pPr>
      <w:r>
        <w:t xml:space="preserve">1. Rahman, A. (2023). *Digital Infrastructure Challenges in Dhaka Metropolitan Area*. Dhaka University Press.</w:t>
      </w:r>
      <w:r>
        <w:br/>
      </w:r>
      <w:r>
        <w:t xml:space="preserve">2. Hasan, M. (2024). "Bengali Script Processing Standards for Digital Publishing." *Journal of South Asian Computing*, 15(2), 45-67.</w:t>
      </w:r>
      <w:r>
        <w:br/>
      </w:r>
      <w:r>
        <w:t xml:space="preserve">3. Bangladesh Bureau of Statistics (BBS). (2023). *National ICT Survey: Dhaka Urban Profile*. Ministry of Information Technology.</w:t>
      </w:r>
      <w:r>
        <w:br/>
      </w:r>
      <w:r>
        <w:t xml:space="preserve">4. World Bank. (2024). *Digital Bangladesh: Pathways to Inclusive Growth*.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and Implementation of a Contextual Editor for Bangladesh Dhaka</dc:title>
  <dc:creator/>
  <dc:language>en</dc:language>
  <cp:keywords/>
  <dcterms:created xsi:type="dcterms:W3CDTF">2026-04-30T23:44:43Z</dcterms:created>
  <dcterms:modified xsi:type="dcterms:W3CDTF">2026-04-30T23:44:43Z</dcterms:modified>
</cp:coreProperties>
</file>

<file path=docProps/custom.xml><?xml version="1.0" encoding="utf-8"?>
<Properties xmlns="http://schemas.openxmlformats.org/officeDocument/2006/custom-properties" xmlns:vt="http://schemas.openxmlformats.org/officeDocument/2006/docPropsVTypes"/>
</file>