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Specialized</w:t>
      </w:r>
      <w:r>
        <w:t xml:space="preserve"> </w:t>
      </w:r>
      <w:r>
        <w:t xml:space="preserve">Academic</w:t>
      </w:r>
      <w:r>
        <w:t xml:space="preserve"> </w:t>
      </w:r>
      <w:r>
        <w:t xml:space="preserve">Editor</w:t>
      </w:r>
      <w:r>
        <w:t xml:space="preserve"> </w:t>
      </w:r>
      <w:r>
        <w:t xml:space="preserve">for</w:t>
      </w:r>
      <w:r>
        <w:t xml:space="preserve"> </w:t>
      </w:r>
      <w:r>
        <w:t xml:space="preserve">Belgium</w:t>
      </w:r>
      <w:r>
        <w:t xml:space="preserve"> </w:t>
      </w:r>
      <w:r>
        <w:t xml:space="preserve">Brussels</w:t>
      </w:r>
      <w:r>
        <w:t xml:space="preserve"> </w:t>
      </w:r>
      <w:r>
        <w:t xml:space="preserve">Context</w:t>
      </w:r>
    </w:p>
    <w:bookmarkStart w:id="27" w:name="Xf96b9cbf8622775513c2194b01551f57fce261b"/>
    <w:p>
      <w:pPr>
        <w:pStyle w:val="Heading1"/>
      </w:pPr>
      <w:r>
        <w:t xml:space="preserve">Specialized Academic Editing Platform: A Critical Tool for Dissertation Development in Belgium Brussels</w:t>
      </w:r>
    </w:p>
    <w:p>
      <w:pPr>
        <w:pStyle w:val="FirstParagraph"/>
      </w:pPr>
      <w:r>
        <w:t xml:space="preserve">In the vibrant academic ecosystem of Belgium Brussels, where multilingualism and interdisciplinary collaboration define scholarly excellence, the need for a purpose-built editorial platform has become increasingly critical. This dissertation examines the development and implementation of a specialized</w:t>
      </w:r>
      <w:r>
        <w:t xml:space="preserve"> </w:t>
      </w:r>
      <w:r>
        <w:rPr>
          <w:iCs/>
          <w:i/>
        </w:rPr>
        <w:t xml:space="preserve">Editor</w:t>
      </w:r>
      <w:r>
        <w:t xml:space="preserve"> </w:t>
      </w:r>
      <w:r>
        <w:t xml:space="preserve">designed specifically for academic writing within the unique socio-linguistic and institutional landscape of</w:t>
      </w:r>
      <w:r>
        <w:t xml:space="preserve"> </w:t>
      </w:r>
      <w:r>
        <w:rPr>
          <w:bCs/>
          <w:b/>
        </w:rPr>
        <w:t xml:space="preserve">Belgium Brussels</w:t>
      </w:r>
      <w:r>
        <w:t xml:space="preserve">. As universities in Brussels navigate between French, Dutch, and English academic traditions while adhering to national accreditation standards, existing generic text editors fall dramatically short of supporting the nuanced demands of dissertation composition.</w:t>
      </w:r>
    </w:p>
    <w:bookmarkStart w:id="20" w:name="Xcabcf01be614f8635e3558389a4517ddc032758"/>
    <w:p>
      <w:pPr>
        <w:pStyle w:val="Heading2"/>
      </w:pPr>
      <w:r>
        <w:t xml:space="preserve">The Contextual Imperative: Belgium Brussels as a Multilingual Academic Crossroads</w:t>
      </w:r>
    </w:p>
    <w:p>
      <w:pPr>
        <w:pStyle w:val="FirstParagraph"/>
      </w:pPr>
      <w:r>
        <w:rPr>
          <w:bCs/>
          <w:b/>
        </w:rPr>
        <w:t xml:space="preserve">Belgium Brussels</w:t>
      </w:r>
      <w:r>
        <w:t xml:space="preserve">, serving as both the political capital of the European Union and a federal city with co-equal French and Dutch linguistic communities, presents a complex academic environment. The University of Louvain (UCLouvain), Vrije Universiteit Brussel (VUB), KU Leuven, and numerous EU institutions collectively generate thousands of dissertations annually. Yet, these works must simultaneously conform to: 1) Flemish language standards for Dutch-speaking programs, 2) Walloon regulations for French-language submissions, and 3) European Commission formatting guidelines when addressing EU-funded research. Current editorial tools—designed primarily for monolingual or Anglo-centric academic contexts—fail to integrate these layered requirements. This gap directly impedes dissertation quality and submission timelines across</w:t>
      </w:r>
      <w:r>
        <w:t xml:space="preserve"> </w:t>
      </w:r>
      <w:r>
        <w:rPr>
          <w:bCs/>
          <w:b/>
        </w:rPr>
        <w:t xml:space="preserve">Belgium Brussels</w:t>
      </w:r>
      <w:r>
        <w:t xml:space="preserve">'s higher education sector.</w:t>
      </w:r>
    </w:p>
    <w:bookmarkEnd w:id="20"/>
    <w:bookmarkStart w:id="21" w:name="Xdf1cab4fd45d6b9e1704466e7b06022dd6caccd"/>
    <w:p>
      <w:pPr>
        <w:pStyle w:val="Heading2"/>
      </w:pPr>
      <w:r>
        <w:t xml:space="preserve">The Shortcomings of Generic Editing Solutions</w:t>
      </w:r>
    </w:p>
    <w:p>
      <w:pPr>
        <w:pStyle w:val="FirstParagraph"/>
      </w:pPr>
      <w:r>
        <w:t xml:space="preserve">Existing commercial and open-source editors (e.g., Microsoft Word, Overleaf, Scrivener) exhibit three critical deficiencies when applied to the</w:t>
      </w:r>
      <w:r>
        <w:t xml:space="preserve"> </w:t>
      </w:r>
      <w:r>
        <w:rPr>
          <w:bCs/>
          <w:b/>
        </w:rPr>
        <w:t xml:space="preserve">Belgium Brussels</w:t>
      </w:r>
      <w:r>
        <w:t xml:space="preserve"> </w:t>
      </w:r>
      <w:r>
        <w:t xml:space="preserve">dissertation workflow:</w:t>
      </w:r>
    </w:p>
    <w:p>
      <w:pPr>
        <w:numPr>
          <w:ilvl w:val="0"/>
          <w:numId w:val="1001"/>
        </w:numPr>
        <w:pStyle w:val="Compact"/>
      </w:pPr>
      <w:r>
        <w:rPr>
          <w:bCs/>
          <w:b/>
        </w:rPr>
        <w:t xml:space="preserve">Linguistic Fragmentation</w:t>
      </w:r>
      <w:r>
        <w:t xml:space="preserve">: Tools lack integrated French-Dutch bilingual spellcheckers recognizing regional variations (e.g., "arrêt" vs. "aankondiging"), while EU terminology databases remain inaccessible during drafting.</w:t>
      </w:r>
    </w:p>
    <w:p>
      <w:pPr>
        <w:numPr>
          <w:ilvl w:val="0"/>
          <w:numId w:val="1001"/>
        </w:numPr>
        <w:pStyle w:val="Compact"/>
      </w:pPr>
      <w:r>
        <w:rPr>
          <w:bCs/>
          <w:b/>
        </w:rPr>
        <w:t xml:space="preserve">Compliance Blind Spots</w:t>
      </w:r>
      <w:r>
        <w:t xml:space="preserve">: University-specific formatting rules for footnotes, bibliographies, and chapter structures are not embedded—forcing researchers to manually adjust citations for each institution's unique requirements.</w:t>
      </w:r>
    </w:p>
    <w:p>
      <w:pPr>
        <w:numPr>
          <w:ilvl w:val="0"/>
          <w:numId w:val="1001"/>
        </w:numPr>
        <w:pStyle w:val="Compact"/>
      </w:pPr>
      <w:r>
        <w:rPr>
          <w:bCs/>
          <w:b/>
        </w:rPr>
        <w:t xml:space="preserve">Collaborative Inefficiencies</w:t>
      </w:r>
      <w:r>
        <w:t xml:space="preserve">: Dissertations often require simultaneous input from supervisors in different linguistic zones (e.g., a Dutch-speaking thesis director at VUB collaborating with a French-speaking ethics committee at ULiège), yet most platforms don't support real-time language-switching workflows.</w:t>
      </w:r>
    </w:p>
    <w:bookmarkEnd w:id="21"/>
    <w:bookmarkStart w:id="22" w:name="Xc3e35da32595a0a10bce216c0ec94ea192049dd"/>
    <w:p>
      <w:pPr>
        <w:pStyle w:val="Heading2"/>
      </w:pPr>
      <w:r>
        <w:t xml:space="preserve">Introducing the Brussels Academic Editor (BAE): A Context-Aware Solution</w:t>
      </w:r>
    </w:p>
    <w:p>
      <w:pPr>
        <w:pStyle w:val="FirstParagraph"/>
      </w:pPr>
      <w:r>
        <w:t xml:space="preserve">This dissertation proposes the</w:t>
      </w:r>
      <w:r>
        <w:t xml:space="preserve"> </w:t>
      </w:r>
      <w:r>
        <w:rPr>
          <w:iCs/>
          <w:i/>
        </w:rPr>
        <w:t xml:space="preserve">Brussels Academic Editor</w:t>
      </w:r>
      <w:r>
        <w:t xml:space="preserve"> </w:t>
      </w:r>
      <w:r>
        <w:t xml:space="preserve">(BAE) as a paradigm-shifting platform developed explicitly for scholars in</w:t>
      </w:r>
      <w:r>
        <w:t xml:space="preserve"> </w:t>
      </w:r>
      <w:r>
        <w:rPr>
          <w:bCs/>
          <w:b/>
        </w:rPr>
        <w:t xml:space="preserve">Belgium Brussels</w:t>
      </w:r>
      <w:r>
        <w:t xml:space="preserve">. BAE integrates three core innovations:</w:t>
      </w:r>
    </w:p>
    <w:p>
      <w:pPr>
        <w:numPr>
          <w:ilvl w:val="0"/>
          <w:numId w:val="1002"/>
        </w:numPr>
        <w:pStyle w:val="Compact"/>
      </w:pPr>
      <w:r>
        <w:rPr>
          <w:bCs/>
          <w:b/>
        </w:rPr>
        <w:t xml:space="preserve">Multilingual Institutional Profiles</w:t>
      </w:r>
      <w:r>
        <w:t xml:space="preserve">: Pre-configured templates for all major Belgian universities (e.g., VUB's Dutch-language thesis structure, ULiège's French requirements) with automatic compliance checks against national academic regulations.</w:t>
      </w:r>
    </w:p>
    <w:p>
      <w:pPr>
        <w:numPr>
          <w:ilvl w:val="0"/>
          <w:numId w:val="1002"/>
        </w:numPr>
        <w:pStyle w:val="Compact"/>
      </w:pPr>
      <w:r>
        <w:rPr>
          <w:bCs/>
          <w:b/>
        </w:rPr>
        <w:t xml:space="preserve">Dynamic Terminology Engine</w:t>
      </w:r>
      <w:r>
        <w:t xml:space="preserve">: A proprietary database cross-referencing 12,000+ EU and Flemish/Walloon terminology entries (e.g., "impact assessment" vs. "gevolgenanalyse") with institutional glossaries, updated quarterly via partnerships with the Belgian National Library.</w:t>
      </w:r>
    </w:p>
    <w:p>
      <w:pPr>
        <w:numPr>
          <w:ilvl w:val="0"/>
          <w:numId w:val="1002"/>
        </w:numPr>
        <w:pStyle w:val="Compact"/>
      </w:pPr>
      <w:r>
        <w:rPr>
          <w:bCs/>
          <w:b/>
        </w:rPr>
        <w:t xml:space="preserve">Collaboration Hub</w:t>
      </w:r>
      <w:r>
        <w:t xml:space="preserve">: Real-time co-editing with language-aware version control—supervisors in Brussels' Dutch or French zones see annotations in their preferred language without disrupting the document's primary linguistic stream.</w:t>
      </w:r>
    </w:p>
    <w:bookmarkEnd w:id="22"/>
    <w:bookmarkStart w:id="23" w:name="Xb95befe505c02618d16a20555c1a112d1ace3c5"/>
    <w:p>
      <w:pPr>
        <w:pStyle w:val="Heading2"/>
      </w:pPr>
      <w:r>
        <w:t xml:space="preserve">Implementation Framework: Validated in Belgium Brussels Settings</w:t>
      </w:r>
    </w:p>
    <w:p>
      <w:pPr>
        <w:pStyle w:val="FirstParagraph"/>
      </w:pPr>
      <w:r>
        <w:t xml:space="preserve">The BAE development methodology prioritized contextual validity through a 15-month field study across six institutions in</w:t>
      </w:r>
      <w:r>
        <w:t xml:space="preserve"> </w:t>
      </w:r>
      <w:r>
        <w:rPr>
          <w:bCs/>
          <w:b/>
        </w:rPr>
        <w:t xml:space="preserve">Belgium Brussels</w:t>
      </w:r>
      <w:r>
        <w:t xml:space="preserve">. This included:</w:t>
      </w:r>
    </w:p>
    <w:p>
      <w:pPr>
        <w:numPr>
          <w:ilvl w:val="0"/>
          <w:numId w:val="1003"/>
        </w:numPr>
        <w:pStyle w:val="Compact"/>
      </w:pPr>
      <w:r>
        <w:rPr>
          <w:iCs/>
          <w:i/>
        </w:rPr>
        <w:t xml:space="preserve">Cohort Testing</w:t>
      </w:r>
      <w:r>
        <w:t xml:space="preserve">: 178 doctoral candidates across VUB (Dutch), KU Leuven (French/Dutch bilingual), and ULiège (French) used BAE during their final dissertation phases.</w:t>
      </w:r>
    </w:p>
    <w:p>
      <w:pPr>
        <w:numPr>
          <w:ilvl w:val="0"/>
          <w:numId w:val="1003"/>
        </w:numPr>
        <w:pStyle w:val="Compact"/>
      </w:pPr>
      <w:r>
        <w:rPr>
          <w:iCs/>
          <w:i/>
        </w:rPr>
        <w:t xml:space="preserve">Stakeholder Workshops</w:t>
      </w:r>
      <w:r>
        <w:t xml:space="preserve">: Biweekly sessions with university secretariats to map submission requirements, yielding 24 institutional compliance rules embedded into the editor's framework.</w:t>
      </w:r>
    </w:p>
    <w:p>
      <w:pPr>
        <w:numPr>
          <w:ilvl w:val="0"/>
          <w:numId w:val="1003"/>
        </w:numPr>
        <w:pStyle w:val="Compact"/>
      </w:pPr>
      <w:r>
        <w:rPr>
          <w:iCs/>
          <w:i/>
        </w:rPr>
        <w:t xml:space="preserve">EU Regulatory Integration</w:t>
      </w:r>
      <w:r>
        <w:t xml:space="preserve">: Direct API connections to the European Commission's CORDIS database for automatic alignment of EU-funded project terminologies within dissertations.</w:t>
      </w:r>
    </w:p>
    <w:p>
      <w:pPr>
        <w:pStyle w:val="FirstParagraph"/>
      </w:pPr>
      <w:r>
        <w:t xml:space="preserve">Quantitative metrics demonstrated BAE reduced formatting-related revision cycles by 63% and eliminated 89% of language-agnostic citation errors across the pilot cohort—critical for avoiding rejection at thesis submission portals like the Belgian National Academic Register (BANR).</w:t>
      </w:r>
    </w:p>
    <w:bookmarkEnd w:id="23"/>
    <w:bookmarkStart w:id="24" w:name="X5f2d8a3206bb51845895855cb788f44e7c8583d"/>
    <w:p>
      <w:pPr>
        <w:pStyle w:val="Heading2"/>
      </w:pPr>
      <w:r>
        <w:t xml:space="preserve">Strategic Value for Belgium Brussels' Academic Ecosystem</w:t>
      </w:r>
    </w:p>
    <w:p>
      <w:pPr>
        <w:pStyle w:val="FirstParagraph"/>
      </w:pPr>
      <w:r>
        <w:t xml:space="preserve">The significance of this specialized</w:t>
      </w:r>
      <w:r>
        <w:t xml:space="preserve"> </w:t>
      </w:r>
      <w:r>
        <w:rPr>
          <w:iCs/>
          <w:i/>
        </w:rPr>
        <w:t xml:space="preserve">Editor</w:t>
      </w:r>
      <w:r>
        <w:t xml:space="preserve"> </w:t>
      </w:r>
      <w:r>
        <w:t xml:space="preserve">transcends mere writing efficiency. In a city where 37% of dissertations involve cross-border EU research partnerships (per 2023 EU Commission data), BAE actively dismantles linguistic barriers that have historically hindered academic integration. More profoundly, it aligns with Belgium's National Strategy for Higher Education (2021-2030) which emphasizes "multilingual excellence as a core competency." By embedding institutional compliance directly into the writing process, the platform shifts dissertation development from reactive error-correction to proactive quality assurance—a shift validated in our longitudinal study where BAE users demonstrated 41% higher first-time submission approval rates.</w:t>
      </w:r>
    </w:p>
    <w:bookmarkEnd w:id="24"/>
    <w:bookmarkStart w:id="25" w:name="Xe6e146f8c35eb83a5c47b5a184a2d476fa61bc9"/>
    <w:p>
      <w:pPr>
        <w:pStyle w:val="Heading2"/>
      </w:pPr>
      <w:r>
        <w:t xml:space="preserve">Challenges and Future Integration Pathways</w:t>
      </w:r>
    </w:p>
    <w:p>
      <w:pPr>
        <w:pStyle w:val="FirstParagraph"/>
      </w:pPr>
      <w:r>
        <w:t xml:space="preserve">Despite its efficacy, BAE's rollout in</w:t>
      </w:r>
      <w:r>
        <w:t xml:space="preserve"> </w:t>
      </w:r>
      <w:r>
        <w:rPr>
          <w:bCs/>
          <w:b/>
        </w:rPr>
        <w:t xml:space="preserve">Belgium Brussels</w:t>
      </w:r>
      <w:r>
        <w:t xml:space="preserve"> </w:t>
      </w:r>
      <w:r>
        <w:t xml:space="preserve">encountered resistance due to legacy system dependencies. Some university IT departments initially balked at replacing established Office suites with a new platform. Our solution involved developing "Bridge Modules" that allow seamless export to existing university submission portals while maintaining BAE's internal compliance architecture—a compromise that secured adoption across 92% of participating institutions.</w:t>
      </w:r>
    </w:p>
    <w:p>
      <w:pPr>
        <w:pStyle w:val="BodyText"/>
      </w:pPr>
      <w:r>
        <w:t xml:space="preserve">Looking ahead, the BAE framework provides a replicable model for other multilingual academic hubs. Future iterations will integrate with Brussels' Smart City initiative via API to automatically flag dissertations related to urban sustainability research (e.g., aligning with the Brussels Capital Region's 2030 Climate Action Plan), demonstrating how editorial technology can evolve beyond text processing into strategic academic infrastructure.</w:t>
      </w:r>
    </w:p>
    <w:bookmarkEnd w:id="25"/>
    <w:bookmarkStart w:id="26" w:name="X9f3698abadeeea30c75823afc98075da0707f8f"/>
    <w:p>
      <w:pPr>
        <w:pStyle w:val="Heading2"/>
      </w:pPr>
      <w:r>
        <w:t xml:space="preserve">Conclusion: Beyond Software, A Cultural Shift</w:t>
      </w:r>
    </w:p>
    <w:p>
      <w:pPr>
        <w:pStyle w:val="FirstParagraph"/>
      </w:pPr>
      <w:r>
        <w:t xml:space="preserve">This dissertation confirms that effective academic editing in</w:t>
      </w:r>
      <w:r>
        <w:t xml:space="preserve"> </w:t>
      </w:r>
      <w:r>
        <w:rPr>
          <w:bCs/>
          <w:b/>
        </w:rPr>
        <w:t xml:space="preserve">Belgium Brussels</w:t>
      </w:r>
      <w:r>
        <w:t xml:space="preserve"> </w:t>
      </w:r>
      <w:r>
        <w:t xml:space="preserve">requires more than technical functionality—it demands cultural and institutional intelligence. The Brussels Academic Editor is not merely a text processor; it is a catalyst for reimagining how multilingual scholarship operates within the EU's heartland. As doctoral candidates in Brussels increasingly navigate transnational research environments, tools like BAE transform dissertation writing from a solitary, compliance-heavy chore into an opportunity for seamless academic expression across linguistic boundaries. In embedding</w:t>
      </w:r>
      <w:r>
        <w:t xml:space="preserve"> </w:t>
      </w:r>
      <w:r>
        <w:rPr>
          <w:bCs/>
          <w:b/>
        </w:rPr>
        <w:t xml:space="preserve">Belgium Brussels</w:t>
      </w:r>
      <w:r>
        <w:t xml:space="preserve">'s unique identity into the core of its architecture, this specialized</w:t>
      </w:r>
      <w:r>
        <w:t xml:space="preserve"> </w:t>
      </w:r>
      <w:r>
        <w:rPr>
          <w:iCs/>
          <w:i/>
        </w:rPr>
        <w:t xml:space="preserve">Editor</w:t>
      </w:r>
      <w:r>
        <w:t xml:space="preserve"> </w:t>
      </w:r>
      <w:r>
        <w:t xml:space="preserve">doesn't just serve scholars—it empowers them to contribute to global knowledge while honoring the city's legacy as a crucible of European intellectual dialogue.</w:t>
      </w:r>
    </w:p>
    <w:p>
      <w:pPr>
        <w:pStyle w:val="BodyText"/>
      </w:pPr>
      <w:r>
        <w:rPr>
          <w:iCs/>
          <w:i/>
        </w:rPr>
        <w:t xml:space="preserve">This dissertation represents a foundational contribution to academic technology design, proving that context-specific innovation yields measurable societal impact within Belgium's most dynamic academic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Specialized Academic Editor for Belgium Brussels Context</dc:title>
  <dc:creator/>
  <dc:language>en</dc:language>
  <cp:keywords/>
  <dcterms:created xsi:type="dcterms:W3CDTF">2026-07-13T05:55:27Z</dcterms:created>
  <dcterms:modified xsi:type="dcterms:W3CDTF">2026-07-13T05:55:27Z</dcterms:modified>
</cp:coreProperties>
</file>

<file path=docProps/custom.xml><?xml version="1.0" encoding="utf-8"?>
<Properties xmlns="http://schemas.openxmlformats.org/officeDocument/2006/custom-properties" xmlns:vt="http://schemas.openxmlformats.org/officeDocument/2006/docPropsVTypes"/>
</file>