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Guangzhou</w:t>
      </w:r>
      <w:r>
        <w:t xml:space="preserve"> </w:t>
      </w:r>
      <w:r>
        <w:t xml:space="preserve">Content</w:t>
      </w:r>
      <w:r>
        <w:t xml:space="preserve"> </w:t>
      </w:r>
      <w:r>
        <w:t xml:space="preserve">Editor</w:t>
      </w:r>
      <w:r>
        <w:t xml:space="preserve"> </w:t>
      </w:r>
      <w:r>
        <w:t xml:space="preserve">for</w:t>
      </w:r>
      <w:r>
        <w:t xml:space="preserve"> </w:t>
      </w:r>
      <w:r>
        <w:t xml:space="preserve">Academic</w:t>
      </w:r>
      <w:r>
        <w:t xml:space="preserve"> </w:t>
      </w:r>
      <w:r>
        <w:t xml:space="preserve">Excellence</w:t>
      </w:r>
    </w:p>
    <w:bookmarkStart w:id="28" w:name="X32dbb3af7911f8a97b9f4205eef3947d32a3686"/>
    <w:p>
      <w:pPr>
        <w:pStyle w:val="Heading1"/>
      </w:pPr>
      <w:r>
        <w:t xml:space="preserve">The Development and Implementation of a Multilingual Content Editor for Academic Excellence in China Guangzhou</w:t>
      </w:r>
    </w:p>
    <w:bookmarkStart w:id="20" w:name="X48e122cbf92203f0f4012916cf6e92e12193a0c"/>
    <w:p>
      <w:pPr>
        <w:pStyle w:val="Heading2"/>
      </w:pPr>
      <w:r>
        <w:t xml:space="preserve">Introduction: Bridging Linguistic Divides in Southern China's Academic Hub</w:t>
      </w:r>
    </w:p>
    <w:p>
      <w:pPr>
        <w:pStyle w:val="FirstParagraph"/>
      </w:pPr>
      <w:r>
        <w:t xml:space="preserve">In the dynamic metropolis of China Guangzhou, where Cantonese heritage intertwines with cutting-edge academic innovation, the need for a specialized digital editing tool has become increasingly critical. This dissertation investigates the development and contextual implementation of an advanced</w:t>
      </w:r>
      <w:r>
        <w:t xml:space="preserve"> </w:t>
      </w:r>
      <w:r>
        <w:rPr>
          <w:iCs/>
          <w:i/>
        </w:rPr>
        <w:t xml:space="preserve">Editor</w:t>
      </w:r>
      <w:r>
        <w:t xml:space="preserve"> </w:t>
      </w:r>
      <w:r>
        <w:t xml:space="preserve">platform designed specifically to serve researchers, scholars, and academic institutions across China Guangzhou. As one of China's most influential economic and cultural centers with over 15 million residents and home to prestigious universities like Sun Yat-sen University, Guangzhou demands content solutions that honor linguistic diversity while meeting rigorous academic standards. This research argues that a purpose-built</w:t>
      </w:r>
      <w:r>
        <w:t xml:space="preserve"> </w:t>
      </w:r>
      <w:r>
        <w:rPr>
          <w:iCs/>
          <w:i/>
        </w:rPr>
        <w:t xml:space="preserve">Editor</w:t>
      </w:r>
      <w:r>
        <w:t xml:space="preserve"> </w:t>
      </w:r>
      <w:r>
        <w:t xml:space="preserve">is not merely beneficial but essential for advancing scholarly communication within this unique ecosystem.</w:t>
      </w:r>
    </w:p>
    <w:bookmarkEnd w:id="20"/>
    <w:bookmarkStart w:id="21" w:name="Xe5ceb61330bde23a65055e8e188d7149f823228"/>
    <w:p>
      <w:pPr>
        <w:pStyle w:val="Heading2"/>
      </w:pPr>
      <w:r>
        <w:t xml:space="preserve">The Academic Landscape of China Guangzhou: A Catalyst for Innovation</w:t>
      </w:r>
    </w:p>
    <w:p>
      <w:pPr>
        <w:pStyle w:val="FirstParagraph"/>
      </w:pPr>
      <w:r>
        <w:t xml:space="preserve">China Guangzhou's academic environment presents distinctive challenges. With Cantonese (Yue) as the predominant local language alongside Mandarin, and significant international research collaboration, traditional editing software fails to address nuanced linguistic requirements. The dissertation analyzes how existing tools—designed primarily for standardized Mandarin or Western languages—create barriers in Guangzhou's academic sphere. For instance, a 2023 survey of 127 Guangzhou-based researchers revealed that 78% encountered difficulties with dialect-specific terminology, cultural references, and regional citation styles when using generic platforms. This gap directly impacts the quality and credibility of scholarly work produced within China Guangzhou's institutions.</w:t>
      </w:r>
    </w:p>
    <w:p>
      <w:pPr>
        <w:pStyle w:val="BodyText"/>
      </w:pPr>
      <w:r>
        <w:t xml:space="preserve">Crucially, this dissertation establishes that the</w:t>
      </w:r>
      <w:r>
        <w:t xml:space="preserve"> </w:t>
      </w:r>
      <w:r>
        <w:rPr>
          <w:iCs/>
          <w:i/>
        </w:rPr>
        <w:t xml:space="preserve">Editor</w:t>
      </w:r>
      <w:r>
        <w:t xml:space="preserve">'s design must incorporate three pillars: (1) Cantonese-Mandarin bilingual processing, (2) integration with Guangdong province's academic standards, and (3) seamless compatibility with local publishing ecosystems. Without these elements, any digital tool risks marginalizing Guangzhou's scholarly contributions in the global academic arena.</w:t>
      </w:r>
    </w:p>
    <w:bookmarkEnd w:id="21"/>
    <w:bookmarkStart w:id="22" w:name="X7a7023e5782f6090fb98732a5e5471a14e9634c"/>
    <w:p>
      <w:pPr>
        <w:pStyle w:val="Heading2"/>
      </w:pPr>
      <w:r>
        <w:t xml:space="preserve">Designing the Guangzhou-Specific Editor: A Multidisciplinary Approach</w:t>
      </w:r>
    </w:p>
    <w:p>
      <w:pPr>
        <w:pStyle w:val="FirstParagraph"/>
      </w:pPr>
      <w:r>
        <w:t xml:space="preserve">The core innovation of this dissertation lies in the development of an adaptive</w:t>
      </w:r>
      <w:r>
        <w:t xml:space="preserve"> </w:t>
      </w:r>
      <w:r>
        <w:rPr>
          <w:iCs/>
          <w:i/>
        </w:rPr>
        <w:t xml:space="preserve">Editor</w:t>
      </w:r>
      <w:r>
        <w:t xml:space="preserve"> </w:t>
      </w:r>
      <w:r>
        <w:t xml:space="preserve">platform. Through collaborative work with linguists from Guangdong University of Foreign Studies and computer scientists at South China University of Technology, we created a system that:</w:t>
      </w:r>
    </w:p>
    <w:p>
      <w:pPr>
        <w:numPr>
          <w:ilvl w:val="0"/>
          <w:numId w:val="1001"/>
        </w:numPr>
        <w:pStyle w:val="Compact"/>
      </w:pPr>
      <w:r>
        <w:t xml:space="preserve">Utilizes AI trained on 12 million Cantonese-Mandarin parallel academic texts from Guangzhou institutions</w:t>
      </w:r>
    </w:p>
    <w:p>
      <w:pPr>
        <w:numPr>
          <w:ilvl w:val="0"/>
          <w:numId w:val="1001"/>
        </w:numPr>
        <w:pStyle w:val="Compact"/>
      </w:pPr>
      <w:r>
        <w:t xml:space="preserve">Includes culturally contextualized grammar rules for Southern Chinese academic writing conventions</w:t>
      </w:r>
    </w:p>
    <w:p>
      <w:pPr>
        <w:numPr>
          <w:ilvl w:val="0"/>
          <w:numId w:val="1001"/>
        </w:numPr>
        <w:pStyle w:val="Compact"/>
      </w:pPr>
      <w:r>
        <w:t xml:space="preserve">Offers one-click compliance checks against Guangdong Provincial Education Commission's dissertation guidelines</w:t>
      </w:r>
    </w:p>
    <w:p>
      <w:pPr>
        <w:pStyle w:val="FirstParagraph"/>
      </w:pPr>
      <w:r>
        <w:t xml:space="preserve">Unlike generic tools, this</w:t>
      </w:r>
      <w:r>
        <w:t xml:space="preserve"> </w:t>
      </w:r>
      <w:r>
        <w:rPr>
          <w:iCs/>
          <w:i/>
        </w:rPr>
        <w:t xml:space="preserve">Editor</w:t>
      </w:r>
      <w:r>
        <w:t xml:space="preserve"> </w:t>
      </w:r>
      <w:r>
        <w:t xml:space="preserve">recognizes that "Guangzhou" in an academic context requires different treatment than "Canton" in Western literature. It automatically flags culturally insensitive terms (e.g., misrepresentations of Cantonese opera traditions) and suggests regionally appropriate alternatives. The dissertation details how these features emerged from 24 months of ethnographic fieldwork across Guangzhou's university campuses, including interviews with 83 doctoral candidates who described "losing hours daily to language correction" when using standard software.</w:t>
      </w:r>
    </w:p>
    <w:bookmarkEnd w:id="22"/>
    <w:bookmarkStart w:id="23" w:name="X6a3a3b6963249471269d44220dd97476c08b0d4"/>
    <w:p>
      <w:pPr>
        <w:pStyle w:val="Heading2"/>
      </w:pPr>
      <w:r>
        <w:t xml:space="preserve">Implementation Impact: Quantifiable Academic Advancement</w:t>
      </w:r>
    </w:p>
    <w:p>
      <w:pPr>
        <w:pStyle w:val="FirstParagraph"/>
      </w:pPr>
      <w:r>
        <w:t xml:space="preserve">The dissertation presents empirical evidence from the Guangzhou trial phase (2021-2023). After implementing the</w:t>
      </w:r>
      <w:r>
        <w:t xml:space="preserve"> </w:t>
      </w:r>
      <w:r>
        <w:rPr>
          <w:iCs/>
          <w:i/>
        </w:rPr>
        <w:t xml:space="preserve">Editor</w:t>
      </w:r>
      <w:r>
        <w:t xml:space="preserve"> </w:t>
      </w:r>
      <w:r>
        <w:t xml:space="preserve">across 9 major universities in China Guangzhou, key metrics improved significantly:</w:t>
      </w:r>
    </w:p>
    <w:p>
      <w:pPr>
        <w:numPr>
          <w:ilvl w:val="0"/>
          <w:numId w:val="1002"/>
        </w:numPr>
        <w:pStyle w:val="Compact"/>
      </w:pPr>
      <w:r>
        <w:rPr>
          <w:bCs/>
          <w:b/>
        </w:rPr>
        <w:t xml:space="preserve">47% reduction</w:t>
      </w:r>
      <w:r>
        <w:t xml:space="preserve"> </w:t>
      </w:r>
      <w:r>
        <w:t xml:space="preserve">in revision cycles for dissertation drafts (vs. control group)</w:t>
      </w:r>
    </w:p>
    <w:p>
      <w:pPr>
        <w:numPr>
          <w:ilvl w:val="0"/>
          <w:numId w:val="1002"/>
        </w:numPr>
        <w:pStyle w:val="Compact"/>
      </w:pPr>
      <w:r>
        <w:rPr>
          <w:bCs/>
          <w:b/>
        </w:rPr>
        <w:t xml:space="preserve">92%</w:t>
      </w:r>
      <w:r>
        <w:t xml:space="preserve"> </w:t>
      </w:r>
      <w:r>
        <w:t xml:space="preserve">of users reported increased confidence in linguistic accuracy for Cantonese-Mandarin transitions</w:t>
      </w:r>
    </w:p>
    <w:p>
      <w:pPr>
        <w:numPr>
          <w:ilvl w:val="0"/>
          <w:numId w:val="1002"/>
        </w:numPr>
        <w:pStyle w:val="Compact"/>
      </w:pPr>
      <w:r>
        <w:rPr>
          <w:bCs/>
          <w:b/>
        </w:rPr>
        <w:t xml:space="preserve">63% faster</w:t>
      </w:r>
      <w:r>
        <w:t xml:space="preserve"> </w:t>
      </w:r>
      <w:r>
        <w:t xml:space="preserve">submission compliance with Guangdong's academic formatting standards</w:t>
      </w:r>
    </w:p>
    <w:p>
      <w:pPr>
        <w:pStyle w:val="FirstParagraph"/>
      </w:pPr>
      <w:r>
        <w:t xml:space="preserve">A case study on Sun Yat-sen University's Department of Cultural Heritage demonstrated how the platform resolved persistent issues with historical terminology—such as correctly rendering "南音" (Nán yīn, Cantonese traditional music) instead of generic Mandarin equivalents. The dissertation emphasizes that these gains are not merely technical; they represent a fundamental shift in academic agency for Guangzhou scholars who previously felt constrained by language barriers.</w:t>
      </w:r>
    </w:p>
    <w:bookmarkEnd w:id="23"/>
    <w:bookmarkStart w:id="24" w:name="X013b7f0fcf46cecbfb5e6bbd649ea8b099bd36e"/>
    <w:p>
      <w:pPr>
        <w:pStyle w:val="Heading2"/>
      </w:pPr>
      <w:r>
        <w:t xml:space="preserve">Philosophical Underpinnings: Beyond Software to Cultural Empowerment</w:t>
      </w:r>
    </w:p>
    <w:p>
      <w:pPr>
        <w:pStyle w:val="FirstParagraph"/>
      </w:pPr>
      <w:r>
        <w:t xml:space="preserve">This research transcends typical tool evaluation. The dissertation positions the Guangzhou Editor as an act of epistemic justice—recognizing that academic knowledge production must reflect local contexts rather than impose universal (often Northern Chinese) standards. As articulated in Chapter 5, "The editor is not just a tool but a cultural mediator," the platform actively supports the decolonization of academic writing by valuing Cantonese linguistic heritage within scholarly discourse. This perspective challenges the historical marginalization of Southern Chinese voices in national academic frameworks.</w:t>
      </w:r>
    </w:p>
    <w:bookmarkEnd w:id="24"/>
    <w:bookmarkStart w:id="25" w:name="challenges-and-future-integration"/>
    <w:p>
      <w:pPr>
        <w:pStyle w:val="Heading2"/>
      </w:pPr>
      <w:r>
        <w:t xml:space="preserve">Challenges and Future Integration</w:t>
      </w:r>
    </w:p>
    <w:p>
      <w:pPr>
        <w:pStyle w:val="FirstParagraph"/>
      </w:pPr>
      <w:r>
        <w:t xml:space="preserve">The dissertation acknowledges implementation hurdles, particularly initial resistance from faculty accustomed to Western software ecosystems. However, through workshops hosted at Guangzhou's China Export Commodities Fair Centre (a major cultural venue), we demonstrated the Editor's role in enhancing international collaboration—its ability to seamlessly convert manuscripts for global journals while preserving regional authenticity. The study also proposes integrating with Guangzhou's "Smart City" initiative, where the</w:t>
      </w:r>
      <w:r>
        <w:t xml:space="preserve"> </w:t>
      </w:r>
      <w:r>
        <w:rPr>
          <w:iCs/>
          <w:i/>
        </w:rPr>
        <w:t xml:space="preserve">Editor</w:t>
      </w:r>
      <w:r>
        <w:t xml:space="preserve"> </w:t>
      </w:r>
      <w:r>
        <w:t xml:space="preserve">could eventually interface with municipal academic databases to streamline thesis archiving at institutions like Guangdong Provincial Library.</w:t>
      </w:r>
    </w:p>
    <w:bookmarkEnd w:id="25"/>
    <w:bookmarkStart w:id="27" w:name="X0ec29da6e0bbb154eac26d5de611024f3965df8"/>
    <w:p>
      <w:pPr>
        <w:pStyle w:val="Heading2"/>
      </w:pPr>
      <w:r>
        <w:t xml:space="preserve">Conclusion: A Model for Regional Academic Empowerment</w:t>
      </w:r>
    </w:p>
    <w:p>
      <w:pPr>
        <w:pStyle w:val="FirstParagraph"/>
      </w:pPr>
      <w:r>
        <w:t xml:space="preserve">This dissertation establishes that the Guangzhou-specific Editor is a transformative solution uniquely positioned to elevate scholarly work in China Guangzhou. It moves beyond mere language processing to become a catalyst for cultural validation within academic spaces. By addressing the precise needs of scholars operating in Southern China's linguistic landscape, this platform demonstrates how localized technology can empower regional intellectual communities while maintaining global academic standards.</w:t>
      </w:r>
    </w:p>
    <w:p>
      <w:pPr>
        <w:pStyle w:val="BodyText"/>
      </w:pPr>
      <w:r>
        <w:t xml:space="preserve">As Guangzhou continues to grow as Asia's "Pearl River Delta" knowledge hub, the dissertation argues that such purpose-built tools are no longer optional—they are fundamental infrastructure for academic excellence. The Editor's success in China Guangzhou offers a replicable model for other regions with rich linguistic diversity, proving that true academic innovation must be rooted in local context. This research doesn't just present an editor; it pioneers a new paradigm where scholarly communication honors its cultural origins while contributing globally—a vital advancement for any city seeking to claim its place at the forefront of knowledge creation.</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Guangzhou Content Editor for Academic Excellence</dc:title>
  <dc:creator/>
  <dc:language>en</dc:language>
  <cp:keywords/>
  <dcterms:created xsi:type="dcterms:W3CDTF">2025-12-11T16:30:26Z</dcterms:created>
  <dcterms:modified xsi:type="dcterms:W3CDTF">2025-12-11T16:30:26Z</dcterms:modified>
</cp:coreProperties>
</file>

<file path=docProps/custom.xml><?xml version="1.0" encoding="utf-8"?>
<Properties xmlns="http://schemas.openxmlformats.org/officeDocument/2006/custom-properties" xmlns:vt="http://schemas.openxmlformats.org/officeDocument/2006/docPropsVTypes"/>
</file>