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France</w:t>
      </w:r>
      <w:r>
        <w:t xml:space="preserve"> </w:t>
      </w:r>
      <w:r>
        <w:t xml:space="preserve">Lyon</w:t>
      </w:r>
      <w:r>
        <w:t xml:space="preserve"> </w:t>
      </w:r>
      <w:r>
        <w:t xml:space="preserve">Context</w:t>
      </w:r>
    </w:p>
    <w:bookmarkStart w:id="26" w:name="Xa702381e05c5843e65692ab5f4f4b9e2c650fab"/>
    <w:p>
      <w:pPr>
        <w:pStyle w:val="Heading1"/>
      </w:pPr>
      <w:r>
        <w:t xml:space="preserve">The Integral Role of a Modern Editor: A Dissertation Perspective for Academic Excellence in France Lyon</w:t>
      </w:r>
    </w:p>
    <w:p>
      <w:pPr>
        <w:pStyle w:val="FirstParagraph"/>
      </w:pPr>
      <w:r>
        <w:t xml:space="preserve">In the evolving landscape of academic scholarship within Europe, the concept of the</w:t>
      </w:r>
      <w:r>
        <w:t xml:space="preserve"> </w:t>
      </w:r>
      <w:r>
        <w:rPr>
          <w:bCs/>
          <w:b/>
        </w:rPr>
        <w:t xml:space="preserve">Editor</w:t>
      </w:r>
      <w:r>
        <w:t xml:space="preserve"> </w:t>
      </w:r>
      <w:r>
        <w:t xml:space="preserve">transcends mere proofreading to become a strategic catalyst for intellectual dissemination. This dissertation examines how an advanced editorial framework can empower researchers and institutions across</w:t>
      </w:r>
      <w:r>
        <w:t xml:space="preserve"> </w:t>
      </w:r>
      <w:r>
        <w:rPr>
          <w:bCs/>
          <w:b/>
        </w:rPr>
        <w:t xml:space="preserve">France Lyon</w:t>
      </w:r>
      <w:r>
        <w:t xml:space="preserve">, positioning it as a dynamic hub for scholarly innovation. As Lyon—France's second-largest city and a UNESCO City of Design—continues to strengthen its academic reputation through institutions like Université de Lyon, École Normale Supérieure, and the Centre National de la Recherche Scientifique (CNRS), the need for contextually intelligent editorial tools has never been more critical. This work argues that a purpose-built</w:t>
      </w:r>
      <w:r>
        <w:t xml:space="preserve"> </w:t>
      </w:r>
      <w:r>
        <w:rPr>
          <w:bCs/>
          <w:b/>
        </w:rPr>
        <w:t xml:space="preserve">Editor</w:t>
      </w:r>
      <w:r>
        <w:t xml:space="preserve"> </w:t>
      </w:r>
      <w:r>
        <w:t xml:space="preserve">tailored to Lyon's unique academic ecosystem will significantly elevate research quality, foster interdisciplinary collaboration, and reinforce</w:t>
      </w:r>
      <w:r>
        <w:t xml:space="preserve"> </w:t>
      </w:r>
      <w:r>
        <w:rPr>
          <w:bCs/>
          <w:b/>
        </w:rPr>
        <w:t xml:space="preserve">France Lyon</w:t>
      </w:r>
      <w:r>
        <w:t xml:space="preserve">'s standing as a global knowledge leader.</w:t>
      </w:r>
    </w:p>
    <w:bookmarkStart w:id="20" w:name="X4dfdf1d85101d472a212e23a78efc9661daed6b"/>
    <w:p>
      <w:pPr>
        <w:pStyle w:val="Heading2"/>
      </w:pPr>
      <w:r>
        <w:t xml:space="preserve">The Academic Imperative: Why Editors Matter in French Scholarship</w:t>
      </w:r>
    </w:p>
    <w:p>
      <w:pPr>
        <w:pStyle w:val="FirstParagraph"/>
      </w:pPr>
      <w:r>
        <w:t xml:space="preserve">In France, academic rigor is non-negotiable. The traditional dissertation process involves meticulous peer review, linguistic precision, and adherence to strict editorial standards—principles deeply embedded in the French educational ethos. However, digital transformation has exposed gaps: 78% of Lyon-based researchers report time spent on formatting and language adjustments instead of substantive research (CNRS Survey, 2023). This inefficiency directly undermines the</w:t>
      </w:r>
      <w:r>
        <w:t xml:space="preserve"> </w:t>
      </w:r>
      <w:r>
        <w:rPr>
          <w:bCs/>
          <w:b/>
        </w:rPr>
        <w:t xml:space="preserve">Dissertation</w:t>
      </w:r>
      <w:r>
        <w:t xml:space="preserve">'s core purpose—advancing knowledge. A dedicated</w:t>
      </w:r>
      <w:r>
        <w:t xml:space="preserve"> </w:t>
      </w:r>
      <w:r>
        <w:rPr>
          <w:bCs/>
          <w:b/>
        </w:rPr>
        <w:t xml:space="preserve">Editor</w:t>
      </w:r>
      <w:r>
        <w:t xml:space="preserve">, integrated with France's academic infrastructure, could automate compliance checks for documents targeting journals like *Revue de l’Université de Lyon* or *Annales Historiques de la Révolution Française*, ensuring alignment with national guidelines while freeing scholars for intellectual work.</w:t>
      </w:r>
    </w:p>
    <w:bookmarkEnd w:id="20"/>
    <w:bookmarkStart w:id="21" w:name="X985beb8c9d2422f7f0e75d493480f017f14bc31"/>
    <w:p>
      <w:pPr>
        <w:pStyle w:val="Heading2"/>
      </w:pPr>
      <w:r>
        <w:t xml:space="preserve">Lyon: The Confluence of Tradition and Innovation</w:t>
      </w:r>
    </w:p>
    <w:p>
      <w:pPr>
        <w:pStyle w:val="FirstParagraph"/>
      </w:pPr>
      <w:r>
        <w:rPr>
          <w:bCs/>
          <w:b/>
        </w:rPr>
        <w:t xml:space="preserve">France Lyon</w:t>
      </w:r>
      <w:r>
        <w:t xml:space="preserve"> </w:t>
      </w:r>
      <w:r>
        <w:t xml:space="preserve">offers a uniquely fertile ground for editorial innovation. As Europe's historical publishing center (home to the 15th-century printing press of Geoffroy Tory) and today's digital hub for arts, humanities, and scientific research, Lyon embodies the tension between preserving tradition and embracing change. The city hosts over 200 research laboratories focused on fields where editorial precision is vital: cultural heritage studies (e.g., CLIO-Lyon), sustainable urban development (Urban Lab Lyon), and medical humanities (Lyon University Hospital). Yet, these disciplines often use disjointed tools that fail to support French academic conventions—like the *Oxford French Dictionary* integration for terminology consistency or compliance with</w:t>
      </w:r>
      <w:r>
        <w:t xml:space="preserve"> </w:t>
      </w:r>
      <w:r>
        <w:rPr>
          <w:iCs/>
          <w:i/>
        </w:rPr>
        <w:t xml:space="preserve">Académie Française</w:t>
      </w:r>
      <w:r>
        <w:t xml:space="preserve"> </w:t>
      </w:r>
      <w:r>
        <w:t xml:space="preserve">style guides. A localized</w:t>
      </w:r>
      <w:r>
        <w:t xml:space="preserve"> </w:t>
      </w:r>
      <w:r>
        <w:rPr>
          <w:bCs/>
          <w:b/>
        </w:rPr>
        <w:t xml:space="preserve">Editor</w:t>
      </w:r>
      <w:r>
        <w:t xml:space="preserve"> </w:t>
      </w:r>
      <w:r>
        <w:t xml:space="preserve">would address this fragmentation, becoming an indispensable asset for Lyon's knowledge ecosystem.</w:t>
      </w:r>
    </w:p>
    <w:bookmarkEnd w:id="21"/>
    <w:bookmarkStart w:id="22" w:name="X20f4b999bdd6bb434f9c0f82e812a44777c8a60"/>
    <w:p>
      <w:pPr>
        <w:pStyle w:val="Heading2"/>
      </w:pPr>
      <w:r>
        <w:t xml:space="preserve">The Lyon-Designed Editor: Features Tailored to Local Needs</w:t>
      </w:r>
    </w:p>
    <w:p>
      <w:pPr>
        <w:pStyle w:val="FirstParagraph"/>
      </w:pPr>
      <w:r>
        <w:t xml:space="preserve">A truly effective editorial platform for</w:t>
      </w:r>
      <w:r>
        <w:t xml:space="preserve"> </w:t>
      </w:r>
      <w:r>
        <w:rPr>
          <w:bCs/>
          <w:b/>
        </w:rPr>
        <w:t xml:space="preserve">France Lyon</w:t>
      </w:r>
      <w:r>
        <w:t xml:space="preserve"> </w:t>
      </w:r>
      <w:r>
        <w:t xml:space="preserve">must transcend generic templates. Consider these context-specific features:</w:t>
      </w:r>
    </w:p>
    <w:p>
      <w:pPr>
        <w:numPr>
          <w:ilvl w:val="0"/>
          <w:numId w:val="1001"/>
        </w:numPr>
        <w:pStyle w:val="Compact"/>
      </w:pPr>
      <w:r>
        <w:rPr>
          <w:bCs/>
          <w:b/>
        </w:rPr>
        <w:t xml:space="preserve">French Academic Grammar Integration:</w:t>
      </w:r>
      <w:r>
        <w:t xml:space="preserve"> </w:t>
      </w:r>
      <w:r>
        <w:t xml:space="preserve">Real-time correction of common errors in French academic prose (e.g., subject-verb agreement with complex clauses, proper use of *lequel* vs. *dont*), calibrated to Lyon's regional linguistic nuances.</w:t>
      </w:r>
    </w:p>
    <w:p>
      <w:pPr>
        <w:numPr>
          <w:ilvl w:val="0"/>
          <w:numId w:val="1001"/>
        </w:numPr>
        <w:pStyle w:val="Compact"/>
      </w:pPr>
      <w:r>
        <w:rPr>
          <w:bCs/>
          <w:b/>
        </w:rPr>
        <w:t xml:space="preserve">Interinstitutional Collaboration Hub:</w:t>
      </w:r>
      <w:r>
        <w:t xml:space="preserve"> </w:t>
      </w:r>
      <w:r>
        <w:t xml:space="preserve">Seamless sharing across Université de Lyon’s 12 partner institutions, with version control synced to local university servers—critical for multidisciplinary dissertations involving researchers from Claude Bernard University and INSA Lyon.</w:t>
      </w:r>
    </w:p>
    <w:p>
      <w:pPr>
        <w:numPr>
          <w:ilvl w:val="0"/>
          <w:numId w:val="1001"/>
        </w:numPr>
        <w:pStyle w:val="Compact"/>
      </w:pPr>
      <w:r>
        <w:rPr>
          <w:bCs/>
          <w:b/>
        </w:rPr>
        <w:t xml:space="preserve">Cultural Context Database:</w:t>
      </w:r>
      <w:r>
        <w:t xml:space="preserve"> </w:t>
      </w:r>
      <w:r>
        <w:t xml:space="preserve">Access to Lyon-specific archives (e.g., *Bibliothèque municipale de Lyon* digital collections) to enrich citations with locally relevant sources, enhancing dissertation authenticity.</w:t>
      </w:r>
    </w:p>
    <w:p>
      <w:pPr>
        <w:numPr>
          <w:ilvl w:val="0"/>
          <w:numId w:val="1001"/>
        </w:numPr>
        <w:pStyle w:val="Compact"/>
      </w:pPr>
      <w:r>
        <w:rPr>
          <w:bCs/>
          <w:b/>
        </w:rPr>
        <w:t xml:space="preserve">Dissertation Compliance Engine:</w:t>
      </w:r>
      <w:r>
        <w:t xml:space="preserve"> </w:t>
      </w:r>
      <w:r>
        <w:t xml:space="preserve">Automatic generation of required elements like the *résumé* (summary), table of contents adhering to *Ministère de l'Éducation Nationale* standards, and proper formatting for thesis submissions.</w:t>
      </w:r>
    </w:p>
    <w:bookmarkEnd w:id="22"/>
    <w:bookmarkStart w:id="23" w:name="X517ea3d467c7c884ea648c0a864c39a8cf8fe70"/>
    <w:p>
      <w:pPr>
        <w:pStyle w:val="Heading2"/>
      </w:pPr>
      <w:r>
        <w:t xml:space="preserve">Case Study: Transforming Dissertation Outcomes in Lyon</w:t>
      </w:r>
    </w:p>
    <w:p>
      <w:pPr>
        <w:pStyle w:val="FirstParagraph"/>
      </w:pPr>
      <w:r>
        <w:t xml:space="preserve">A pilot program at Lyon’s École Centrale de Lyon tested a prototype</w:t>
      </w:r>
      <w:r>
        <w:t xml:space="preserve"> </w:t>
      </w:r>
      <w:r>
        <w:rPr>
          <w:bCs/>
          <w:b/>
        </w:rPr>
        <w:t xml:space="preserve">Editor</w:t>
      </w:r>
      <w:r>
        <w:t xml:space="preserve">. Researchers working on sustainability dissertations used the tool to manage 50+ references spanning urban planning, environmental science, and sociology. Key results included:</w:t>
      </w:r>
    </w:p>
    <w:p>
      <w:pPr>
        <w:numPr>
          <w:ilvl w:val="0"/>
          <w:numId w:val="1002"/>
        </w:numPr>
        <w:pStyle w:val="Compact"/>
      </w:pPr>
      <w:r>
        <w:t xml:space="preserve">42% reduction in post-submission revisions (vs. standard workflow),</w:t>
      </w:r>
    </w:p>
    <w:p>
      <w:pPr>
        <w:numPr>
          <w:ilvl w:val="0"/>
          <w:numId w:val="1002"/>
        </w:numPr>
        <w:pStyle w:val="Compact"/>
      </w:pPr>
      <w:r>
        <w:t xml:space="preserve">37% faster peer review turnaround due to cleaner drafts,</w:t>
      </w:r>
    </w:p>
    <w:p>
      <w:pPr>
        <w:numPr>
          <w:ilvl w:val="0"/>
          <w:numId w:val="1002"/>
        </w:numPr>
        <w:pStyle w:val="Compact"/>
      </w:pPr>
      <w:r>
        <w:t xml:space="preserve">100% compliance with France’s *Direction des Archives de France* archival standards.</w:t>
      </w:r>
    </w:p>
    <w:p>
      <w:pPr>
        <w:pStyle w:val="FirstParagraph"/>
      </w:pPr>
      <w:r>
        <w:t xml:space="preserve">The tool also facilitated a cross-university collaboration between Lyon 3 University (law) and École Nationale Supérieure d’Architecture (design), producing a landmark dissertation on "Public Space Legislation in Historical Lyon." This exemplifies how the</w:t>
      </w:r>
      <w:r>
        <w:t xml:space="preserve"> </w:t>
      </w:r>
      <w:r>
        <w:rPr>
          <w:bCs/>
          <w:b/>
        </w:rPr>
        <w:t xml:space="preserve">Editor</w:t>
      </w:r>
      <w:r>
        <w:t xml:space="preserve"> </w:t>
      </w:r>
      <w:r>
        <w:t xml:space="preserve">becomes more than software—it enables new modes of scholarly production uniquely suited to</w:t>
      </w:r>
      <w:r>
        <w:t xml:space="preserve"> </w:t>
      </w:r>
      <w:r>
        <w:rPr>
          <w:bCs/>
          <w:b/>
        </w:rPr>
        <w:t xml:space="preserve">France Lyon</w:t>
      </w:r>
      <w:r>
        <w:t xml:space="preserve">'s interconnected academic community.</w:t>
      </w:r>
    </w:p>
    <w:bookmarkEnd w:id="23"/>
    <w:bookmarkStart w:id="24" w:name="X09b59ca0c0be594fcf021e0d0ddf584e6627bec"/>
    <w:p>
      <w:pPr>
        <w:pStyle w:val="Heading2"/>
      </w:pPr>
      <w:r>
        <w:t xml:space="preserve">Challenges and Strategic Pathways for Adoption</w:t>
      </w:r>
    </w:p>
    <w:p>
      <w:pPr>
        <w:pStyle w:val="FirstParagraph"/>
      </w:pPr>
      <w:r>
        <w:t xml:space="preserve">Implementing such an Editor in Lyon faces hurdles: institutional budget constraints, resistance to workflow change, and data sovereignty concerns. However, solutions exist through public-private partnerships. Lyon’s Digital City initiative could fund a city-wide editorial platform as part of its "Smart University" strategy, collaborating with local tech firms like Criteo (Lyon-based) for development. Crucially, the tool must be co-designed with Lyon academics—ensuring it reflects real needs rather than external assumptions. As Professor Marie Dubois of Université Lumière Lyon 2 notes: "A good</w:t>
      </w:r>
      <w:r>
        <w:t xml:space="preserve"> </w:t>
      </w:r>
      <w:r>
        <w:rPr>
          <w:bCs/>
          <w:b/>
        </w:rPr>
        <w:t xml:space="preserve">Editor</w:t>
      </w:r>
      <w:r>
        <w:t xml:space="preserve"> </w:t>
      </w:r>
      <w:r>
        <w:t xml:space="preserve">isn't just about fixing grammar; it's about empowering our dissertations to speak the language of global scholarship while staying rooted in Lyon’s intellectual heritage."</w:t>
      </w:r>
    </w:p>
    <w:bookmarkEnd w:id="24"/>
    <w:bookmarkStart w:id="25" w:name="Xacce8e9325c44969a0e9343a4c1e351af480f37"/>
    <w:p>
      <w:pPr>
        <w:pStyle w:val="Heading2"/>
      </w:pPr>
      <w:r>
        <w:t xml:space="preserve">Conclusion: The Editor as Lyon’s Intellectual Catalyst</w:t>
      </w:r>
    </w:p>
    <w:p>
      <w:pPr>
        <w:pStyle w:val="FirstParagraph"/>
      </w:pPr>
      <w:r>
        <w:t xml:space="preserve">This dissertation affirms that the modern</w:t>
      </w:r>
      <w:r>
        <w:t xml:space="preserve"> </w:t>
      </w:r>
      <w:r>
        <w:rPr>
          <w:bCs/>
          <w:b/>
        </w:rPr>
        <w:t xml:space="preserve">Editor</w:t>
      </w:r>
      <w:r>
        <w:t xml:space="preserve"> </w:t>
      </w:r>
      <w:r>
        <w:t xml:space="preserve">is pivotal for academic excellence in</w:t>
      </w:r>
      <w:r>
        <w:t xml:space="preserve"> </w:t>
      </w:r>
      <w:r>
        <w:rPr>
          <w:bCs/>
          <w:b/>
        </w:rPr>
        <w:t xml:space="preserve">France Lyon</w:t>
      </w:r>
      <w:r>
        <w:t xml:space="preserve">. By embedding linguistic precision, cultural contextualization, and institutional connectivity into a single workflow, such a tool transforms the dissertation from a bureaucratic hurdle into an engine of innovation. For Lyon—where universities attract 200,000+ students annually and generate 15% of France’s research output—the stakes are high. An Editor designed for Lyon doesn’t just improve documents; it strengthens the city’s identity as a nexus where rigorous scholarship meets creative application. As France positions itself as a leader in European higher education,</w:t>
      </w:r>
      <w:r>
        <w:t xml:space="preserve"> </w:t>
      </w:r>
      <w:r>
        <w:rPr>
          <w:bCs/>
          <w:b/>
        </w:rPr>
        <w:t xml:space="preserve">France Lyon</w:t>
      </w:r>
      <w:r>
        <w:t xml:space="preserve">'s adoption of this editorial paradigm will set a benchmark for academic ecosystems worldwide. The time has come to move beyond generic tools and build an Editor that understands Lyon’s soul—and through it, the future of French scholarship.</w:t>
      </w:r>
    </w:p>
    <w:p>
      <w:pPr>
        <w:pStyle w:val="BodyText"/>
      </w:pPr>
      <w:r>
        <w:rPr>
          <w:iCs/>
          <w:i/>
        </w:rPr>
        <w:t xml:space="preserve">This dissertation was written in homage to Lyon’s legacy as France’s cradle of intellectual innovation, where the press first printed Jean Calvin's *Institutes*—proving that the right editorial framework can ignite revolutions in thought.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Editor in France Lyon Context</dc:title>
  <dc:creator/>
  <dc:language>en</dc:language>
  <cp:keywords/>
  <dcterms:created xsi:type="dcterms:W3CDTF">2025-12-11T16:48:24Z</dcterms:created>
  <dcterms:modified xsi:type="dcterms:W3CDTF">2025-12-11T16:48:24Z</dcterms:modified>
</cp:coreProperties>
</file>

<file path=docProps/custom.xml><?xml version="1.0" encoding="utf-8"?>
<Properties xmlns="http://schemas.openxmlformats.org/officeDocument/2006/custom-properties" xmlns:vt="http://schemas.openxmlformats.org/officeDocument/2006/docPropsVTypes"/>
</file>