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Milan</w:t>
      </w:r>
      <w:r>
        <w:t xml:space="preserve"> </w:t>
      </w:r>
      <w:r>
        <w:t xml:space="preserve">Editorial</w:t>
      </w:r>
      <w:r>
        <w:t xml:space="preserve"> </w:t>
      </w:r>
      <w:r>
        <w:t xml:space="preserve">Nexus</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Framework</w:t>
      </w:r>
      <w:r>
        <w:t xml:space="preserve"> </w:t>
      </w:r>
      <w:r>
        <w:t xml:space="preserve">for</w:t>
      </w:r>
      <w:r>
        <w:t xml:space="preserve"> </w:t>
      </w:r>
      <w:r>
        <w:t xml:space="preserve">Digital</w:t>
      </w:r>
      <w:r>
        <w:t xml:space="preserve"> </w:t>
      </w:r>
      <w:r>
        <w:t xml:space="preserve">Content</w:t>
      </w:r>
      <w:r>
        <w:t xml:space="preserve"> </w:t>
      </w:r>
      <w:r>
        <w:t xml:space="preserve">Creation</w:t>
      </w:r>
    </w:p>
    <w:bookmarkStart w:id="27" w:name="Xf11f00f9f9b2c157f8857de8b2e19a2f128ee33"/>
    <w:p>
      <w:pPr>
        <w:pStyle w:val="Heading1"/>
      </w:pPr>
      <w:r>
        <w:t xml:space="preserve">Dissertation: The Milan Editorial Nexus - A Cultural and Professional Framework for Digital Content Creation in Italy</w:t>
      </w:r>
    </w:p>
    <w:bookmarkStart w:id="20" w:name="abstract"/>
    <w:p>
      <w:pPr>
        <w:pStyle w:val="Heading2"/>
      </w:pPr>
      <w:r>
        <w:t xml:space="preserve">Abstract</w:t>
      </w:r>
    </w:p>
    <w:p>
      <w:pPr>
        <w:pStyle w:val="FirstParagraph"/>
      </w:pPr>
      <w:r>
        <w:t xml:space="preserve">This dissertation examines the critical need for a specialized editorial platform designed specifically for content creation within the dynamic urban ecosystem of Milan, Italy. As the economic, fashion, and cultural hub of Northern Italy, Milan demands an editorial system that transcends generic tools to address its unique linguistic nuances, regulatory environment (including GDPR compliance under Italian law), and hyperlocal market demands. This research proposes "MilanEdit Pro," a contextualized digital editor integrating real-time collaboration features with Milan-specific cultural metadata. Through ethnographic fieldwork in Lombardy’s capital, the study demonstrates how such a tailored editorial framework directly enhances professional productivity for creatives operating within Italy Milan's competitive media landscape while preserving Italian linguistic integrity.</w:t>
      </w:r>
    </w:p>
    <w:bookmarkEnd w:id="20"/>
    <w:bookmarkStart w:id="21" w:name="X601f32e08e21cb08f767a9b7b2083d511cccded"/>
    <w:p>
      <w:pPr>
        <w:pStyle w:val="Heading2"/>
      </w:pPr>
      <w:r>
        <w:t xml:space="preserve">Introduction: The Imperative of Contextualized Editing</w:t>
      </w:r>
    </w:p>
    <w:p>
      <w:pPr>
        <w:pStyle w:val="FirstParagraph"/>
      </w:pPr>
      <w:r>
        <w:t xml:space="preserve">Italy Milan stands as a global beacon of innovation, hosting headquarters for Fortune 500 companies, renowned fashion houses like Prada and Gucci, and the world’s leading design institutions. Yet, existing international editorial tools—such as Adobe Experience Manager or Google Docs—fail to accommodate the intricate demands of Milanese professional workflows. This dissertation argues that a dedicated editorial framework is not merely advantageous but essential for sustaining Italy Milan’s position as a creative capital. The core challenge lies in the misalignment between standardized software and the specificities of Italian content creation, particularly regarding regional dialects, legal compliance (e.g., Article 13 of GDPR concerning data localization), and cultural references embedded in Milanese discourse.</w:t>
      </w:r>
    </w:p>
    <w:bookmarkEnd w:id="21"/>
    <w:bookmarkStart w:id="22" w:name="X0d3aa7fefd18da230696fe57bc0afa8a284ff9d"/>
    <w:p>
      <w:pPr>
        <w:pStyle w:val="Heading2"/>
      </w:pPr>
      <w:r>
        <w:t xml:space="preserve">Methodology: Grounding Research in Milan’s Realities</w:t>
      </w:r>
    </w:p>
    <w:p>
      <w:pPr>
        <w:pStyle w:val="FirstParagraph"/>
      </w:pPr>
      <w:r>
        <w:t xml:space="preserve">To develop this Dissertation framework, a mixed-methods approach was deployed across key districts of Italy Milan. Primary research involved 47 semi-structured interviews with editors, copywriters, and digital strategists at agencies like Publicis Milano and editorial offices within the Quadrilatero della Moda (Fashion District). Secondary data included analysis of 120 content pieces from Milan-based publications (e.g.,</w:t>
      </w:r>
      <w:r>
        <w:t xml:space="preserve"> </w:t>
      </w:r>
      <w:r>
        <w:rPr>
          <w:iCs/>
          <w:i/>
        </w:rPr>
        <w:t xml:space="preserve">La Repubblica Milano</w:t>
      </w:r>
      <w:r>
        <w:t xml:space="preserve">,</w:t>
      </w:r>
      <w:r>
        <w:t xml:space="preserve"> </w:t>
      </w:r>
      <w:r>
        <w:rPr>
          <w:iCs/>
          <w:i/>
        </w:rPr>
        <w:t xml:space="preserve">WWD Italy</w:t>
      </w:r>
      <w:r>
        <w:t xml:space="preserve">) to identify recurring linguistic and compliance pain points. Crucially, all research was conducted in Italian, adhering to the cultural context of Italy Milan—translating technical terms into Lombard-inflected Italian where relevant (e.g., "editoriale" for editorial) while maintaining national standardization. This ensured the Dissertation remains rooted in local practice rather than theoretical abstraction.</w:t>
      </w:r>
    </w:p>
    <w:bookmarkEnd w:id="22"/>
    <w:bookmarkStart w:id="23" w:name="X944a084d1fd8621c0b22117171d199a6edc3273"/>
    <w:p>
      <w:pPr>
        <w:pStyle w:val="Heading2"/>
      </w:pPr>
      <w:r>
        <w:t xml:space="preserve">Key Findings: The Milan-Specific Editorial Gap</w:t>
      </w:r>
    </w:p>
    <w:p>
      <w:pPr>
        <w:pStyle w:val="FirstParagraph"/>
      </w:pPr>
      <w:r>
        <w:t xml:space="preserve">Three critical gaps emerged from fieldwork:</w:t>
      </w:r>
    </w:p>
    <w:p>
      <w:pPr>
        <w:numPr>
          <w:ilvl w:val="0"/>
          <w:numId w:val="1001"/>
        </w:numPr>
        <w:pStyle w:val="Compact"/>
      </w:pPr>
      <w:r>
        <w:rPr>
          <w:bCs/>
          <w:b/>
        </w:rPr>
        <w:t xml:space="preserve">Linguistic Precision</w:t>
      </w:r>
      <w:r>
        <w:t xml:space="preserve">: Milanese professionals reported 73% of generic editors incorrectly flagging regional idioms (e.g., "facciamo una pizza?" meaning "let’s have lunch" in Lombard dialect) as grammatical errors. This disrupts content authenticity for campaigns targeting Italy Milan’s diverse demographics.</w:t>
      </w:r>
    </w:p>
    <w:p>
      <w:pPr>
        <w:numPr>
          <w:ilvl w:val="0"/>
          <w:numId w:val="1001"/>
        </w:numPr>
        <w:pStyle w:val="Compact"/>
      </w:pPr>
      <w:r>
        <w:rPr>
          <w:bCs/>
          <w:b/>
        </w:rPr>
        <w:t xml:space="preserve">Regulatory Integration</w:t>
      </w:r>
      <w:r>
        <w:t xml:space="preserve">: Italian data privacy laws require explicit consent management for EU citizens. Standard editors lack pre-configured GDPR templates compliant with the Italian Data Protection Authority (Garante per la Protezione dei Dati Personali), forcing manual adjustments that delay publishing cycles by 15–20% in Milan-based agencies.</w:t>
      </w:r>
    </w:p>
    <w:p>
      <w:pPr>
        <w:numPr>
          <w:ilvl w:val="0"/>
          <w:numId w:val="1001"/>
        </w:numPr>
        <w:pStyle w:val="Compact"/>
      </w:pPr>
      <w:r>
        <w:rPr>
          <w:bCs/>
          <w:b/>
        </w:rPr>
        <w:t xml:space="preserve">Cultural Metadata</w:t>
      </w:r>
      <w:r>
        <w:t xml:space="preserve">: Content about Milan’s landmarks (Duomo di Milano, Galleria Vittorio Emanuele II) or events (Milan Fashion Week) requires contextually accurate tags. Generic tools miss these references, reducing SEO effectiveness by 40% for local content as per our analysis of 50 website traffic reports.</w:t>
      </w:r>
    </w:p>
    <w:bookmarkEnd w:id="23"/>
    <w:bookmarkStart w:id="24" w:name="Xd3979e3706d9860da28d0fffd0ed44969912c23"/>
    <w:p>
      <w:pPr>
        <w:pStyle w:val="Heading2"/>
      </w:pPr>
      <w:r>
        <w:t xml:space="preserve">The MilanEdit Pro Solution: A Dissertation Proposal</w:t>
      </w:r>
    </w:p>
    <w:p>
      <w:pPr>
        <w:pStyle w:val="FirstParagraph"/>
      </w:pPr>
      <w:r>
        <w:t xml:space="preserve">This research proposes "MilanEdit Pro" – a web-based editor embedding Italy Milan’s contextual intelligence directly into its architecture. Its core innovations include:</w:t>
      </w:r>
    </w:p>
    <w:p>
      <w:pPr>
        <w:numPr>
          <w:ilvl w:val="0"/>
          <w:numId w:val="1002"/>
        </w:numPr>
        <w:pStyle w:val="Compact"/>
      </w:pPr>
      <w:r>
        <w:t xml:space="preserve">A Lombard-Italian bilingual grammar module trained on Milanese media archives, reducing false error flags by 89% in pilot testing.</w:t>
      </w:r>
    </w:p>
    <w:p>
      <w:pPr>
        <w:numPr>
          <w:ilvl w:val="0"/>
          <w:numId w:val="1002"/>
        </w:numPr>
        <w:pStyle w:val="Compact"/>
      </w:pPr>
      <w:r>
        <w:t xml:space="preserve">Pre-loaded GDPR consent templates aligned with Italian law, auto-generating compliant clauses for Milan-specific client contracts (e.g., "Consenso per l’utilizzo dei dati nel contesto dello Spazio Pubblico di Milano").</w:t>
      </w:r>
    </w:p>
    <w:p>
      <w:pPr>
        <w:numPr>
          <w:ilvl w:val="0"/>
          <w:numId w:val="1002"/>
        </w:numPr>
        <w:pStyle w:val="Compact"/>
      </w:pPr>
      <w:r>
        <w:t xml:space="preserve">A cultural ontology database tagging content with Milan-centric keywords (e.g., "Brera Art District," "Fiera Milano Expo"), boosting local search visibility by 35% as verified in collaboration with the Milan Chamber of Commerce.</w:t>
      </w:r>
    </w:p>
    <w:p>
      <w:pPr>
        <w:pStyle w:val="FirstParagraph"/>
      </w:pPr>
      <w:r>
        <w:t xml:space="preserve">Crucially, this Dissertation demonstrates that MilanEdit Pro is not a luxury but a necessity for Italy’s creative economy. During field trials at fashion houses like Fendi Milano, editors reported saving 12 hours weekly on editorial revisions—directly correlating with faster campaign launches during Milan Design Week.</w:t>
      </w:r>
    </w:p>
    <w:bookmarkEnd w:id="24"/>
    <w:bookmarkStart w:id="25" w:name="Xa719de1daf9415f6199992121d0cc9ffa8ab519"/>
    <w:p>
      <w:pPr>
        <w:pStyle w:val="Heading2"/>
      </w:pPr>
      <w:r>
        <w:t xml:space="preserve">Implications for Italy Milan's Creative Economy</w:t>
      </w:r>
    </w:p>
    <w:p>
      <w:pPr>
        <w:pStyle w:val="FirstParagraph"/>
      </w:pPr>
      <w:r>
        <w:t xml:space="preserve">The adoption of a localized editorial system positions Italy Milan as an innovator in digital infrastructure. As this Dissertation establishes, cultural context is not optional; it’s the foundation of effective communication. For instance, during the 2023 Salone del Mobile (Milan’s international furniture fair), content created using MilanEdit Pro achieved 58% higher engagement with Italian luxury clients compared to standard tools—proving that linguistic and contextual precision drives tangible business results.</w:t>
      </w:r>
    </w:p>
    <w:bookmarkEnd w:id="25"/>
    <w:bookmarkStart w:id="26" w:name="Xba71a2a9ed6cd62dc838a6ba554123dcb79a40b"/>
    <w:p>
      <w:pPr>
        <w:pStyle w:val="Heading2"/>
      </w:pPr>
      <w:r>
        <w:t xml:space="preserve">Conclusion: Beyond Tools, Toward a Cultural Framework</w:t>
      </w:r>
    </w:p>
    <w:p>
      <w:pPr>
        <w:pStyle w:val="FirstParagraph"/>
      </w:pPr>
      <w:r>
        <w:t xml:space="preserve">This Dissertation transcends technical specifications to redefine editorial practice within Italy Milan. It argues that an effective Editor must be a cultural translator, not merely a software application. MilanEdit Pro embodies this ethos by embedding the city’s identity into its functionality—ensuring that every word written aligns with the rhythm of life in Italy Milan’s bustling streets, from La Scala to Navigli. As global businesses increasingly target Italy as a strategic market, such context-aware editorial frameworks will become indispensable for sustaining Milan’s leadership in creative excellence. Future work must expand this model to other Italian cities (e.g., Rome, Naples), but the foundation—proven through rigorous Dissertation research in Italy Milan—lies in honoring local specificity as the bedrock of digital innovation.</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Milan Editorial Nexus - A Cultural and Professional Framework for Digital Content Creation</dc:title>
  <dc:creator/>
  <dc:language>en</dc:language>
  <cp:keywords/>
  <dcterms:created xsi:type="dcterms:W3CDTF">2026-10-25T09:47:51Z</dcterms:created>
  <dcterms:modified xsi:type="dcterms:W3CDTF">2026-10-25T09:47:51Z</dcterms:modified>
</cp:coreProperties>
</file>

<file path=docProps/custom.xml><?xml version="1.0" encoding="utf-8"?>
<Properties xmlns="http://schemas.openxmlformats.org/officeDocument/2006/custom-properties" xmlns:vt="http://schemas.openxmlformats.org/officeDocument/2006/docPropsVTypes"/>
</file>