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Kuwaiti</w:t>
      </w:r>
      <w:r>
        <w:t xml:space="preserve"> </w:t>
      </w:r>
      <w:r>
        <w:t xml:space="preserve">Urban</w:t>
      </w:r>
      <w:r>
        <w:t xml:space="preserve"> </w:t>
      </w:r>
      <w:r>
        <w:t xml:space="preserve">Editor:</w:t>
      </w:r>
      <w:r>
        <w:t xml:space="preserve"> </w:t>
      </w:r>
      <w:r>
        <w:t xml:space="preserve">A</w:t>
      </w:r>
      <w:r>
        <w:t xml:space="preserve"> </w:t>
      </w:r>
      <w:r>
        <w:t xml:space="preserve">Digital</w:t>
      </w:r>
      <w:r>
        <w:t xml:space="preserve"> </w:t>
      </w:r>
      <w:r>
        <w:t xml:space="preserve">Platform</w:t>
      </w:r>
      <w:r>
        <w:t xml:space="preserve"> </w:t>
      </w:r>
      <w:r>
        <w:t xml:space="preserve">for</w:t>
      </w:r>
      <w:r>
        <w:t xml:space="preserve"> </w:t>
      </w:r>
      <w:r>
        <w:t xml:space="preserve">Kuwait</w:t>
      </w:r>
      <w:r>
        <w:t xml:space="preserve"> </w:t>
      </w:r>
      <w:r>
        <w:t xml:space="preserve">City</w:t>
      </w:r>
    </w:p>
    <w:bookmarkStart w:id="26" w:name="X8918e0b7a3ac6b3cc24a6226fe64c604c79eb7e"/>
    <w:p>
      <w:pPr>
        <w:pStyle w:val="Heading1"/>
      </w:pPr>
      <w:r>
        <w:t xml:space="preserve">Dissertation: The Role and Development of an Integrated Editorial Platform for Cultural and Urban Narratives in Kuwait City</w:t>
      </w:r>
    </w:p>
    <w:p>
      <w:pPr>
        <w:pStyle w:val="FirstParagraph"/>
      </w:pPr>
      <w:r>
        <w:t xml:space="preserve">This dissertation examines the critical need for a specialized, culturally attuned editorial platform designed specifically to serve the vibrant urban ecosystem of</w:t>
      </w:r>
      <w:r>
        <w:t xml:space="preserve"> </w:t>
      </w:r>
      <w:r>
        <w:rPr>
          <w:bCs/>
          <w:b/>
        </w:rPr>
        <w:t xml:space="preserve">Kuwait City</w:t>
      </w:r>
      <w:r>
        <w:t xml:space="preserve">. As a cornerstone of national identity and economic dynamism within the Gulf region,</w:t>
      </w:r>
      <w:r>
        <w:t xml:space="preserve"> </w:t>
      </w:r>
      <w:r>
        <w:rPr>
          <w:bCs/>
          <w:b/>
        </w:rPr>
        <w:t xml:space="preserve">Kuwait Kuwait City</w:t>
      </w:r>
      <w:r>
        <w:t xml:space="preserve"> </w:t>
      </w:r>
      <w:r>
        <w:t xml:space="preserve">faces unique challenges in preserving its rich heritage while embracing rapid modernization. Central to this challenge is the effective curation, dissemination, and contextualization of local narratives—stories that define the city's soul for both residents and a global audience. This research proposes the development and implementation of a dedicated</w:t>
      </w:r>
      <w:r>
        <w:t xml:space="preserve"> </w:t>
      </w:r>
      <w:r>
        <w:rPr>
          <w:bCs/>
          <w:b/>
        </w:rPr>
        <w:t xml:space="preserve">Editor</w:t>
      </w:r>
      <w:r>
        <w:t xml:space="preserve"> </w:t>
      </w:r>
      <w:r>
        <w:t xml:space="preserve">platform as a transformative solution, positioning it as an essential tool for cultural stewardship, civic engagement, and sustainable urban development in</w:t>
      </w:r>
      <w:r>
        <w:t xml:space="preserve"> </w:t>
      </w:r>
      <w:r>
        <w:rPr>
          <w:bCs/>
          <w:b/>
        </w:rPr>
        <w:t xml:space="preserve">Kuwait City</w:t>
      </w:r>
      <w:r>
        <w:t xml:space="preserve">.</w:t>
      </w:r>
    </w:p>
    <w:bookmarkStart w:id="20" w:name="Xc4a7e954f9b381e1293912052d1ef3054507cc4"/>
    <w:p>
      <w:pPr>
        <w:pStyle w:val="Heading2"/>
      </w:pPr>
      <w:r>
        <w:t xml:space="preserve">The Imperative for Contextualized Digital Curation in Kuwait City</w:t>
      </w:r>
    </w:p>
    <w:p>
      <w:pPr>
        <w:pStyle w:val="FirstParagraph"/>
      </w:pPr>
      <w:r>
        <w:rPr>
          <w:bCs/>
          <w:b/>
        </w:rPr>
        <w:t xml:space="preserve">Kuwait Kuwait City</w:t>
      </w:r>
      <w:r>
        <w:t xml:space="preserve"> </w:t>
      </w:r>
      <w:r>
        <w:t xml:space="preserve">is not merely a geographical entity; it is a living tapestry woven from centuries of Bedouin tradition, Arab maritime heritage, and the dynamism of a modern Gulf capital. From the historic lanes of Al-Masrah to the contemporary skyline along Corniche Road, every district holds unique stories. However, existing digital platforms often fail to capture this nuance. Generic content management systems or international social media tools lack the linguistic sensitivity (beyond basic Arabic), cultural context, and localized metadata required to authentically represent</w:t>
      </w:r>
      <w:r>
        <w:t xml:space="preserve"> </w:t>
      </w:r>
      <w:r>
        <w:rPr>
          <w:bCs/>
          <w:b/>
        </w:rPr>
        <w:t xml:space="preserve">Kuwait City</w:t>
      </w:r>
      <w:r>
        <w:t xml:space="preserve">. This gap results in fragmented narratives, misrepresentation of local culture, and missed opportunities for community connection. A dedicated</w:t>
      </w:r>
      <w:r>
        <w:t xml:space="preserve"> </w:t>
      </w:r>
      <w:r>
        <w:rPr>
          <w:bCs/>
          <w:b/>
        </w:rPr>
        <w:t xml:space="preserve">Editor</w:t>
      </w:r>
      <w:r>
        <w:t xml:space="preserve"> </w:t>
      </w:r>
      <w:r>
        <w:t xml:space="preserve">platform is therefore not just beneficial but necessary for the city's digital identity.</w:t>
      </w:r>
    </w:p>
    <w:bookmarkEnd w:id="20"/>
    <w:bookmarkStart w:id="21" w:name="Xfef51d7307af0b2d9c5666d790248f25a869b8b"/>
    <w:p>
      <w:pPr>
        <w:pStyle w:val="Heading2"/>
      </w:pPr>
      <w:r>
        <w:t xml:space="preserve">The Proposed Kuwaiti Urban Editor: Core Functionality and Design Philosophy</w:t>
      </w:r>
    </w:p>
    <w:p>
      <w:pPr>
        <w:pStyle w:val="FirstParagraph"/>
      </w:pPr>
      <w:r>
        <w:t xml:space="preserve">This dissertation outlines the conceptual framework for the "Kuwaiti Urban Editor" – a purpose-built editorial environment designed exclusively for creating, managing, and publishing content relevant to</w:t>
      </w:r>
      <w:r>
        <w:t xml:space="preserve"> </w:t>
      </w:r>
      <w:r>
        <w:rPr>
          <w:bCs/>
          <w:b/>
        </w:rPr>
        <w:t xml:space="preserve">Kuwait City</w:t>
      </w:r>
      <w:r>
        <w:t xml:space="preserve">. The platform’s core design philosophy centers on three pillars: cultural authenticity, user accessibility (for diverse demographics), and urban contextual intelligence.</w:t>
      </w:r>
    </w:p>
    <w:p>
      <w:pPr>
        <w:pStyle w:val="BodyText"/>
      </w:pPr>
      <w:r>
        <w:t xml:space="preserve">The</w:t>
      </w:r>
      <w:r>
        <w:t xml:space="preserve"> </w:t>
      </w:r>
      <w:r>
        <w:rPr>
          <w:bCs/>
          <w:b/>
        </w:rPr>
        <w:t xml:space="preserve">Editor</w:t>
      </w:r>
      <w:r>
        <w:t xml:space="preserve"> </w:t>
      </w:r>
      <w:r>
        <w:t xml:space="preserve">features a robust Arabic-first interface with support for local dialects within its content creation workflow. Crucially, it incorporates an embedded "Kuwait City Contextual Database" – a curated repository of landmarks, historical events (e.g., the 1990 invasion and liberation), cultural practices (like Majlis etiquette), and neighborhood-specific trivia. When a user creates content about "Al-Shuwaikh," the</w:t>
      </w:r>
      <w:r>
        <w:t xml:space="preserve"> </w:t>
      </w:r>
      <w:r>
        <w:rPr>
          <w:bCs/>
          <w:b/>
        </w:rPr>
        <w:t xml:space="preserve">Editor</w:t>
      </w:r>
      <w:r>
        <w:t xml:space="preserve"> </w:t>
      </w:r>
      <w:r>
        <w:t xml:space="preserve">automatically suggests relevant contextual tags, historical references, local anecdotes from community contributors, and appropriate visual assets (e.g., traditional souq images vs. modern industrial views). This transforms simple content creation into an act of cultural preservation and informed storytelling.</w:t>
      </w:r>
    </w:p>
    <w:bookmarkEnd w:id="21"/>
    <w:bookmarkStart w:id="22" w:name="X8241cc92cb85fc60fe5db0e0a2258728244c03b"/>
    <w:p>
      <w:pPr>
        <w:pStyle w:val="Heading2"/>
      </w:pPr>
      <w:r>
        <w:t xml:space="preserve">Dissertation Methodology: Grounding the Solution in Local Reality</w:t>
      </w:r>
    </w:p>
    <w:p>
      <w:pPr>
        <w:pStyle w:val="FirstParagraph"/>
      </w:pPr>
      <w:r>
        <w:t xml:space="preserve">This research employs a mixed-methods approach, deeply rooted in the realities of</w:t>
      </w:r>
      <w:r>
        <w:t xml:space="preserve"> </w:t>
      </w:r>
      <w:r>
        <w:rPr>
          <w:bCs/>
          <w:b/>
        </w:rPr>
        <w:t xml:space="preserve">Kuwait City</w:t>
      </w:r>
      <w:r>
        <w:t xml:space="preserve">. Phase one involved extensive ethnographic fieldwork across key neighborhoods (Salmiya, Hawally, Kuwait City center), interviewing community leaders, historians at the National Museum of Kuwait, and local content creators to map unmet needs. Phase two analyzed existing digital platforms used by government bodies (like the Ministry of Information) and private entities (e.g., tourism boards) in</w:t>
      </w:r>
      <w:r>
        <w:t xml:space="preserve"> </w:t>
      </w:r>
      <w:r>
        <w:rPr>
          <w:bCs/>
          <w:b/>
        </w:rPr>
        <w:t xml:space="preserve">Kuwait City</w:t>
      </w:r>
      <w:r>
        <w:t xml:space="preserve">, identifying systemic gaps in cultural representation. Phase three utilized participatory design workshops with diverse Kuwaiti citizens, ensuring the proposed</w:t>
      </w:r>
      <w:r>
        <w:t xml:space="preserve"> </w:t>
      </w:r>
      <w:r>
        <w:rPr>
          <w:bCs/>
          <w:b/>
        </w:rPr>
        <w:t xml:space="preserve">Editor</w:t>
      </w:r>
      <w:r>
        <w:t xml:space="preserve"> </w:t>
      </w:r>
      <w:r>
        <w:t xml:space="preserve">features resonate with local workflows and sensibilities. The dissertation presents a detailed user journey map illustrating how a tourist planning to visit Souq Al-Mubarakiya or a student researching Al-Asima would interact with the platform, generating culturally rich, accurate content.</w:t>
      </w:r>
    </w:p>
    <w:bookmarkEnd w:id="22"/>
    <w:bookmarkStart w:id="23" w:name="X3e7094a763e2c52819cc24207c52aac36b297ca"/>
    <w:p>
      <w:pPr>
        <w:pStyle w:val="Heading2"/>
      </w:pPr>
      <w:r>
        <w:t xml:space="preserve">Addressing Key Challenges: From Vision to Implementation</w:t>
      </w:r>
    </w:p>
    <w:p>
      <w:pPr>
        <w:pStyle w:val="FirstParagraph"/>
      </w:pPr>
      <w:r>
        <w:t xml:space="preserve">A critical section of this dissertation delves into overcoming specific implementation hurdles unique to</w:t>
      </w:r>
      <w:r>
        <w:t xml:space="preserve"> </w:t>
      </w:r>
      <w:r>
        <w:rPr>
          <w:bCs/>
          <w:b/>
        </w:rPr>
        <w:t xml:space="preserve">Kuwait Kuwait City</w:t>
      </w:r>
      <w:r>
        <w:t xml:space="preserve">. These include ensuring seamless integration with existing government digital infrastructure (such as the Kuwaiti Government’s e-Government platform) while maintaining editorial independence for cultural content. Another challenge is fostering community ownership; the</w:t>
      </w:r>
      <w:r>
        <w:t xml:space="preserve"> </w:t>
      </w:r>
      <w:r>
        <w:rPr>
          <w:bCs/>
          <w:b/>
        </w:rPr>
        <w:t xml:space="preserve">Editor</w:t>
      </w:r>
      <w:r>
        <w:t xml:space="preserve"> </w:t>
      </w:r>
      <w:r>
        <w:t xml:space="preserve">incorporates a "Community Review" module where verified local contributors can validate historical accuracy or contextual details before public publication, addressing concerns about external misinterpretation. The dissertation also addresses technical aspects: optimizing the platform for varied internet connectivity across different parts of</w:t>
      </w:r>
      <w:r>
        <w:t xml:space="preserve"> </w:t>
      </w:r>
      <w:r>
        <w:rPr>
          <w:bCs/>
          <w:b/>
        </w:rPr>
        <w:t xml:space="preserve">Kuwait City</w:t>
      </w:r>
      <w:r>
        <w:t xml:space="preserve">, and ensuring compliance with Kuwaiti data sovereignty laws.</w:t>
      </w:r>
    </w:p>
    <w:bookmarkEnd w:id="23"/>
    <w:bookmarkStart w:id="24" w:name="Xa4209dde94643dae8ca8d88a15b1f15f2685a56"/>
    <w:p>
      <w:pPr>
        <w:pStyle w:val="Heading2"/>
      </w:pPr>
      <w:r>
        <w:t xml:space="preserve">Expected Impact: Beyond Content to Community Building</w:t>
      </w:r>
    </w:p>
    <w:p>
      <w:pPr>
        <w:pStyle w:val="FirstParagraph"/>
      </w:pPr>
      <w:r>
        <w:t xml:space="preserve">The anticipated impact of implementing the Kuwaiti Urban Editor extends far beyond improved website content. This dissertation argues it will be a catalyst for tangible civic and economic benefits within</w:t>
      </w:r>
      <w:r>
        <w:t xml:space="preserve"> </w:t>
      </w:r>
      <w:r>
        <w:rPr>
          <w:bCs/>
          <w:b/>
        </w:rPr>
        <w:t xml:space="preserve">Kuwait City</w:t>
      </w:r>
      <w:r>
        <w:t xml:space="preserve">. For tourism, it enables hyper-localized, authentic travel guides that move beyond generic "must-see" lists to highlight hidden gems and cultural nuances – directly supporting small businesses in heritage neighborhoods. For education, schools in</w:t>
      </w:r>
      <w:r>
        <w:t xml:space="preserve"> </w:t>
      </w:r>
      <w:r>
        <w:rPr>
          <w:bCs/>
          <w:b/>
        </w:rPr>
        <w:t xml:space="preserve">Kuwait City</w:t>
      </w:r>
      <w:r>
        <w:t xml:space="preserve"> </w:t>
      </w:r>
      <w:r>
        <w:t xml:space="preserve">can use the platform's contextual database for immersive history lessons. Most significantly, it empowers Kuwaiti voices to control their own digital narrative, countering external stereotypes and fostering a stronger sense of local identity among the youth. The dissertation quantifies potential impact through projected increases in engagement metrics (time-on-site, user-generated content submissions) for cultural institutions using the platform.</w:t>
      </w:r>
    </w:p>
    <w:bookmarkEnd w:id="24"/>
    <w:bookmarkStart w:id="25" w:name="Xfa0fc3a2f47dd1515ed3e9c0a7e1cd295004f75"/>
    <w:p>
      <w:pPr>
        <w:pStyle w:val="Heading2"/>
      </w:pPr>
      <w:r>
        <w:t xml:space="preserve">Conclusion: A Dissertation for a Defining Moment</w:t>
      </w:r>
    </w:p>
    <w:p>
      <w:pPr>
        <w:pStyle w:val="FirstParagraph"/>
      </w:pPr>
      <w:r>
        <w:t xml:space="preserve">This dissertation positions the development of a specialized editorial platform – the Kuwaiti Urban Editor – as an urgent and strategic necessity for</w:t>
      </w:r>
      <w:r>
        <w:t xml:space="preserve"> </w:t>
      </w:r>
      <w:r>
        <w:rPr>
          <w:bCs/>
          <w:b/>
        </w:rPr>
        <w:t xml:space="preserve">Kuwait City</w:t>
      </w:r>
      <w:r>
        <w:t xml:space="preserve">. It is not merely a technical tool, but an investment in the city's cultural capital, its digital sovereignty, and its ability to authentically engage with the world. The research demonstrates that existing solutions are inadequate for the complex tapestry of</w:t>
      </w:r>
      <w:r>
        <w:t xml:space="preserve"> </w:t>
      </w:r>
      <w:r>
        <w:rPr>
          <w:bCs/>
          <w:b/>
        </w:rPr>
        <w:t xml:space="preserve">Kuwait Kuwait City</w:t>
      </w:r>
      <w:r>
        <w:t xml:space="preserve">. By grounding the proposed</w:t>
      </w:r>
      <w:r>
        <w:t xml:space="preserve"> </w:t>
      </w:r>
      <w:r>
        <w:rPr>
          <w:bCs/>
          <w:b/>
        </w:rPr>
        <w:t xml:space="preserve">Editor</w:t>
      </w:r>
      <w:r>
        <w:t xml:space="preserve"> </w:t>
      </w:r>
      <w:r>
        <w:t xml:space="preserve">in rigorous local context, community participation, and practical implementation frameworks rooted in Kuwaiti realities, this work provides a actionable roadmap. It calls upon policymakers at the Ministry of Information and Culture, digital transformation units within municipal bodies across</w:t>
      </w:r>
      <w:r>
        <w:t xml:space="preserve"> </w:t>
      </w:r>
      <w:r>
        <w:rPr>
          <w:bCs/>
          <w:b/>
        </w:rPr>
        <w:t xml:space="preserve">Kuwait City</w:t>
      </w:r>
      <w:r>
        <w:t xml:space="preserve">, and cultural institutions to prioritize the adoption of such a platform. The future narrative of</w:t>
      </w:r>
      <w:r>
        <w:t xml:space="preserve"> </w:t>
      </w:r>
      <w:r>
        <w:rPr>
          <w:bCs/>
          <w:b/>
        </w:rPr>
        <w:t xml:space="preserve">Kuwait City</w:t>
      </w:r>
      <w:r>
        <w:t xml:space="preserve"> </w:t>
      </w:r>
      <w:r>
        <w:t xml:space="preserve">deserves an editor as insightful, nuanced, and uniquely its own as the city itself.</w:t>
      </w:r>
    </w:p>
    <w:p>
      <w:pPr>
        <w:pStyle w:val="BodyText"/>
      </w:pPr>
      <w:r>
        <w:rPr>
          <w:iCs/>
          <w:i/>
        </w:rPr>
        <w:t xml:space="preserve">This Dissertation has been developed with a specific focus on enabling the authentic digital voice of Kuwait City, recognizing that the right editorial tool is fundamental to preserving and promoting its unique urban identity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Kuwaiti Urban Editor: A Digital Platform for Kuwait City</dc:title>
  <dc:creator/>
  <cp:keywords/>
  <dcterms:created xsi:type="dcterms:W3CDTF">2026-03-03T10:12:15Z</dcterms:created>
  <dcterms:modified xsi:type="dcterms:W3CDTF">2026-03-03T10:12:15Z</dcterms:modified>
</cp:coreProperties>
</file>

<file path=docProps/custom.xml><?xml version="1.0" encoding="utf-8"?>
<Properties xmlns="http://schemas.openxmlformats.org/officeDocument/2006/custom-properties" xmlns:vt="http://schemas.openxmlformats.org/officeDocument/2006/docPropsVTypes"/>
</file>