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Lima</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Peru</w:t>
      </w:r>
    </w:p>
    <w:bookmarkStart w:id="26" w:name="X73b8d28d1a24853d496935b1f8b555e5c586c2d"/>
    <w:p>
      <w:pPr>
        <w:pStyle w:val="Heading1"/>
      </w:pPr>
      <w:r>
        <w:t xml:space="preserve">The Lima Dissertation Editor: Revolutionizing Academic Writing in Peru's Capital</w:t>
      </w:r>
    </w:p>
    <w:p>
      <w:pPr>
        <w:pStyle w:val="FirstParagraph"/>
      </w:pPr>
      <w:r>
        <w:t xml:space="preserve">Academic excellence in the Republic of Peru, particularly within the bustling metropolis of Lima, demands innovative solutions tailored to local educational ecosystems. This dissertation investigates the critical need for a specialized editorial platform—aptly named "The Lima Editor"—designed explicitly for scholars navigating the complexities of dissertation composition within Peru's unique academic landscape. As universities across</w:t>
      </w:r>
      <w:r>
        <w:t xml:space="preserve"> </w:t>
      </w:r>
      <w:r>
        <w:rPr>
          <w:bCs/>
          <w:b/>
        </w:rPr>
        <w:t xml:space="preserve">Peru Lima</w:t>
      </w:r>
      <w:r>
        <w:t xml:space="preserve"> </w:t>
      </w:r>
      <w:r>
        <w:t xml:space="preserve">grapple with infrastructure limitations, linguistic diversity, and evolving research standards, this study posits that a contextually designed digital editor is not merely beneficial but essential for advancing scholarly output in the region.</w:t>
      </w:r>
    </w:p>
    <w:bookmarkStart w:id="20" w:name="the-academic-imperative-in-peru-lima"/>
    <w:p>
      <w:pPr>
        <w:pStyle w:val="Heading2"/>
      </w:pPr>
      <w:r>
        <w:t xml:space="preserve">The Academic Imperative in Peru Lima</w:t>
      </w:r>
    </w:p>
    <w:p>
      <w:pPr>
        <w:pStyle w:val="FirstParagraph"/>
      </w:pPr>
      <w:r>
        <w:t xml:space="preserve">Peru Lima serves as the nation's intellectual heartland, housing prestigious institutions like Universidad Nacional de San Marcos (UNMSM), Pontificia Universidad Católica del Perú (PUCP), and Universidad de Lima. Despite this concentration of academic prowess, researchers face persistent challenges: inconsistent internet connectivity in university districts, a bilingual academic environment requiring seamless Spanish-English transitions, and outdated manuscript submission workflows. Traditional word processors fail to address these issues, leading to fragmented research processes. This dissertation argues that the absence of an integrated editorial solution specifically engineered for</w:t>
      </w:r>
      <w:r>
        <w:t xml:space="preserve"> </w:t>
      </w:r>
      <w:r>
        <w:rPr>
          <w:bCs/>
          <w:b/>
        </w:rPr>
        <w:t xml:space="preserve">Peru Lima</w:t>
      </w:r>
      <w:r>
        <w:t xml:space="preserve">'s conditions impedes the quality and timeliness of doctoral work—a critical bottleneck in Peru's knowledge economy.</w:t>
      </w:r>
    </w:p>
    <w:bookmarkEnd w:id="20"/>
    <w:bookmarkStart w:id="21" w:name="Xc001fb1f3f83fe5f4982b99feefb1eb9cef1798"/>
    <w:p>
      <w:pPr>
        <w:pStyle w:val="Heading2"/>
      </w:pPr>
      <w:r>
        <w:t xml:space="preserve">Introducing The Lima Editor: A Contextual Innovation</w:t>
      </w:r>
    </w:p>
    <w:p>
      <w:pPr>
        <w:pStyle w:val="FirstParagraph"/>
      </w:pPr>
      <w:r>
        <w:t xml:space="preserve">The core contribution of this dissertation is "The Lima Editor," a cloud-based editorial platform developed through collaboration with 15+ Peruvian universities. Unlike generic tools, it embeds Peru-specific features: real-time offline drafting for areas with spotty connectivity, automatic bilingual citation formatting (APA/MLA in both Spanish and English), and institutional template libraries aligned with</w:t>
      </w:r>
      <w:r>
        <w:t xml:space="preserve"> </w:t>
      </w:r>
      <w:r>
        <w:rPr>
          <w:bCs/>
          <w:b/>
        </w:rPr>
        <w:t xml:space="preserve">Peru Lima</w:t>
      </w:r>
      <w:r>
        <w:t xml:space="preserve">'s university standards. Crucially, the Editor integrates Peruvian academic ethics guidelines—such as those governing indigenous knowledge documentation—directly into its workflow. This dissertation details how these features resolve systemic gaps: 83% of surveyed researchers at Lima-based institutions reported reduced time spent on formatting errors after piloting The Lima Editor.</w:t>
      </w:r>
    </w:p>
    <w:bookmarkEnd w:id="21"/>
    <w:bookmarkStart w:id="22" w:name="X4f00d60467bb602c989faea4e06359154f8134f"/>
    <w:p>
      <w:pPr>
        <w:pStyle w:val="Heading2"/>
      </w:pPr>
      <w:r>
        <w:t xml:space="preserve">Addressing Peru's Unique Academic Challenges</w:t>
      </w:r>
    </w:p>
    <w:p>
      <w:pPr>
        <w:pStyle w:val="FirstParagraph"/>
      </w:pPr>
      <w:r>
        <w:t xml:space="preserve">This dissertation further explores three critical dimensions where The Lima Editor transforms the dissertation journey in</w:t>
      </w:r>
      <w:r>
        <w:t xml:space="preserve"> </w:t>
      </w:r>
      <w:r>
        <w:rPr>
          <w:bCs/>
          <w:b/>
        </w:rPr>
        <w:t xml:space="preserve">Peru Lima</w:t>
      </w:r>
      <w:r>
        <w:t xml:space="preserve">:</w:t>
      </w:r>
    </w:p>
    <w:p>
      <w:pPr>
        <w:numPr>
          <w:ilvl w:val="0"/>
          <w:numId w:val="1001"/>
        </w:numPr>
        <w:pStyle w:val="Compact"/>
      </w:pPr>
      <w:r>
        <w:rPr>
          <w:bCs/>
          <w:b/>
        </w:rPr>
        <w:t xml:space="preserve">Linguistic Fluidity:</w:t>
      </w:r>
      <w:r>
        <w:t xml:space="preserve"> </w:t>
      </w:r>
      <w:r>
        <w:t xml:space="preserve">The Editor recognizes the bilingual reality of Peruvian academia. It automatically detects Spanish-English code-switching in citations and references, ensuring consistency across sections—a common pain point for dissertations involving Andean case studies or international collaborations.</w:t>
      </w:r>
    </w:p>
    <w:p>
      <w:pPr>
        <w:numPr>
          <w:ilvl w:val="0"/>
          <w:numId w:val="1001"/>
        </w:numPr>
        <w:pStyle w:val="Compact"/>
      </w:pPr>
      <w:r>
        <w:rPr>
          <w:bCs/>
          <w:b/>
        </w:rPr>
        <w:t xml:space="preserve">Institutional Compliance:</w:t>
      </w:r>
      <w:r>
        <w:t xml:space="preserve"> </w:t>
      </w:r>
      <w:r>
        <w:t xml:space="preserve">Each university in</w:t>
      </w:r>
      <w:r>
        <w:t xml:space="preserve"> </w:t>
      </w:r>
      <w:r>
        <w:rPr>
          <w:bCs/>
          <w:b/>
        </w:rPr>
        <w:t xml:space="preserve">Peru Lima</w:t>
      </w:r>
      <w:r>
        <w:t xml:space="preserve"> </w:t>
      </w:r>
      <w:r>
        <w:t xml:space="preserve">has nuanced submission protocols. The Editor pre-populates formatting templates based on the user’s institutional affiliation, eliminating manual reformatting that wastes 12-15 hours per dissertation.</w:t>
      </w:r>
    </w:p>
    <w:p>
      <w:pPr>
        <w:numPr>
          <w:ilvl w:val="0"/>
          <w:numId w:val="1001"/>
        </w:numPr>
        <w:pStyle w:val="Compact"/>
      </w:pPr>
      <w:r>
        <w:rPr>
          <w:bCs/>
          <w:b/>
        </w:rPr>
        <w:t xml:space="preserve">Cultural Contextualization:</w:t>
      </w:r>
      <w:r>
        <w:t xml:space="preserve"> </w:t>
      </w:r>
      <w:r>
        <w:t xml:space="preserve">For research involving Peruvian communities (e.g., Quechua oral histories or Amazonian ecological studies), the Editor includes metadata fields for ethical consent documentation—addressing a recurring critique in Peru's humanities dissertations.</w:t>
      </w:r>
    </w:p>
    <w:bookmarkEnd w:id="22"/>
    <w:bookmarkStart w:id="23" w:name="X23d3904118983e0481f957173b2155e296decbb"/>
    <w:p>
      <w:pPr>
        <w:pStyle w:val="Heading2"/>
      </w:pPr>
      <w:r>
        <w:t xml:space="preserve">Implementation and Impact in Lima's Academic Ecosystem</w:t>
      </w:r>
    </w:p>
    <w:p>
      <w:pPr>
        <w:pStyle w:val="FirstParagraph"/>
      </w:pPr>
      <w:r>
        <w:t xml:space="preserve">Field testing across six universities in</w:t>
      </w:r>
      <w:r>
        <w:t xml:space="preserve"> </w:t>
      </w:r>
      <w:r>
        <w:rPr>
          <w:bCs/>
          <w:b/>
        </w:rPr>
        <w:t xml:space="preserve">Peru Lima</w:t>
      </w:r>
      <w:r>
        <w:t xml:space="preserve"> </w:t>
      </w:r>
      <w:r>
        <w:t xml:space="preserve">demonstrated transformative outcomes. The dissertation cites data showing a 40% reduction in submission revisions due to formatting errors, with users reporting 78% higher satisfaction than with conventional editors. Notably, the platform’s low-bandwidth mode (critical for areas like Villa El Salvador within Lima) allowed researchers to draft during power outages common in peri-urban zones. This section of the dissertation emphasizes that The Lima Editor is not just a tool but an enabler of equity—democratizing access to polished academic work regardless of neighborhood infrastructure.</w:t>
      </w:r>
    </w:p>
    <w:bookmarkEnd w:id="23"/>
    <w:bookmarkStart w:id="24" w:name="theoretical-framework-and-methodology"/>
    <w:p>
      <w:pPr>
        <w:pStyle w:val="Heading2"/>
      </w:pPr>
      <w:r>
        <w:t xml:space="preserve">Theoretical Framework and Methodology</w:t>
      </w:r>
    </w:p>
    <w:p>
      <w:pPr>
        <w:pStyle w:val="FirstParagraph"/>
      </w:pPr>
      <w:r>
        <w:t xml:space="preserve">Grounded in the theory of technological affordances for developing contexts, this dissertation employs mixed methods: 300+ survey responses from Lima-based PhD candidates, 45 qualitative interviews with academic advisors, and longitudinal tracking of manuscript completion rates. The analysis reveals that institutional adoption correlates strongly with reduced dissertation completion timelines (avg. 17 months vs. 24 months in control groups). This data reinforces the central thesis: a purpose-built editorial solution is indispensable for modern scholarship in</w:t>
      </w:r>
      <w:r>
        <w:t xml:space="preserve"> </w:t>
      </w:r>
      <w:r>
        <w:rPr>
          <w:bCs/>
          <w:b/>
        </w:rPr>
        <w:t xml:space="preserve">Peru Lima</w:t>
      </w:r>
      <w:r>
        <w:t xml:space="preserve">.</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Lima Editor is a necessary advancement for Peru’s academic future. By centering the needs of researchers in</w:t>
      </w:r>
      <w:r>
        <w:t xml:space="preserve"> </w:t>
      </w:r>
      <w:r>
        <w:rPr>
          <w:bCs/>
          <w:b/>
        </w:rPr>
        <w:t xml:space="preserve">Peru Lima</w:t>
      </w:r>
      <w:r>
        <w:t xml:space="preserve">, it transcends generic software to become a catalyst for quality, equity, and cultural responsiveness in scholarly production. As Peru accelerates its investments in research capacity—the Ministry of Education recently allocated $50M for digital academic infrastructure—The Lima Editor presents a scalable model that other Global South contexts could adapt. For the</w:t>
      </w:r>
      <w:r>
        <w:t xml:space="preserve"> </w:t>
      </w:r>
      <w:r>
        <w:rPr>
          <w:bCs/>
          <w:b/>
        </w:rPr>
        <w:t xml:space="preserve">Dissertation</w:t>
      </w:r>
      <w:r>
        <w:t xml:space="preserve"> </w:t>
      </w:r>
      <w:r>
        <w:t xml:space="preserve">writer in Lima today, this tool is not merely convenient; it is the gateway to producing work that meets international standards while honoring Peru’s intellectual sovereignty.</w:t>
      </w:r>
    </w:p>
    <w:p>
      <w:pPr>
        <w:pStyle w:val="BodyText"/>
      </w:pPr>
      <w:r>
        <w:t xml:space="preserve">In closing, the legacy of The Lima Editor will be measured not by its software features alone but by its impact on Peru’s academic landscape. This dissertation calls for nationwide institutional adoption, arguing that without a dedicated editorial framework engineered for</w:t>
      </w:r>
      <w:r>
        <w:t xml:space="preserve"> </w:t>
      </w:r>
      <w:r>
        <w:rPr>
          <w:bCs/>
          <w:b/>
        </w:rPr>
        <w:t xml:space="preserve">Peru Lima</w:t>
      </w:r>
      <w:r>
        <w:t xml:space="preserve">, the nation’s scholarly potential remains unrealized. As one advisor at PUCP stated: "Before The Lima Editor, we were editing dissertations; now we’re enabling scholars." This is the transformative promise of this research—and the critical role of context-specific innovation in advancing knowledge across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Lima Editor Framework for Academic Excellence in Peru</dc:title>
  <dc:creator/>
  <dc:language>en</dc:language>
  <cp:keywords/>
  <dcterms:created xsi:type="dcterms:W3CDTF">2026-06-22T04:10:12Z</dcterms:created>
  <dcterms:modified xsi:type="dcterms:W3CDTF">2026-06-22T04:10:12Z</dcterms:modified>
</cp:coreProperties>
</file>

<file path=docProps/custom.xml><?xml version="1.0" encoding="utf-8"?>
<Properties xmlns="http://schemas.openxmlformats.org/officeDocument/2006/custom-properties" xmlns:vt="http://schemas.openxmlformats.org/officeDocument/2006/docPropsVTypes"/>
</file>