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an</w:t>
      </w:r>
      <w:r>
        <w:t xml:space="preserve"> </w:t>
      </w:r>
      <w:r>
        <w:t xml:space="preserve">Advanced</w:t>
      </w:r>
      <w:r>
        <w:t xml:space="preserve"> </w:t>
      </w:r>
      <w:r>
        <w:t xml:space="preserve">Editor</w:t>
      </w:r>
      <w:r>
        <w:t xml:space="preserve"> </w:t>
      </w:r>
      <w:r>
        <w:t xml:space="preserve">Platform</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7b29525f39bb5ae76c9adcbb1acbf57c710ba72"/>
    <w:p>
      <w:pPr>
        <w:pStyle w:val="Heading1"/>
      </w:pPr>
      <w:r>
        <w:t xml:space="preserve">A Conceptual Framework for a Culturally Responsive Editorial Platform: A Dissertation on Advancing Content Governance in Qatar Doha</w:t>
      </w:r>
    </w:p>
    <w:bookmarkStart w:id="20" w:name="abstract"/>
    <w:p>
      <w:pPr>
        <w:pStyle w:val="Heading2"/>
      </w:pPr>
      <w:r>
        <w:t xml:space="preserve">Abstract</w:t>
      </w:r>
    </w:p>
    <w:p>
      <w:pPr>
        <w:pStyle w:val="FirstParagraph"/>
      </w:pPr>
      <w:r>
        <w:t xml:space="preserve">This Dissertation proposes the conceptualization and implementation of a specialized</w:t>
      </w:r>
      <w:r>
        <w:t xml:space="preserve"> </w:t>
      </w:r>
      <w:r>
        <w:rPr>
          <w:bCs/>
          <w:b/>
        </w:rPr>
        <w:t xml:space="preserve">Editor</w:t>
      </w:r>
      <w:r>
        <w:t xml:space="preserve"> </w:t>
      </w:r>
      <w:r>
        <w:t xml:space="preserve">platform designed explicitly for the unique socio-cultural, linguistic, and developmental context of</w:t>
      </w:r>
      <w:r>
        <w:t xml:space="preserve"> </w:t>
      </w:r>
      <w:r>
        <w:rPr>
          <w:bCs/>
          <w:b/>
        </w:rPr>
        <w:t xml:space="preserve">Qatar Doha</w:t>
      </w:r>
      <w:r>
        <w:t xml:space="preserve">. Moving beyond generic content management systems, this research argues that an integrated editorial tool is not merely a technological asset but a strategic necessity for Qatar’s digital advancement under Vision 2030. The Dissertation establishes how a purpose-built</w:t>
      </w:r>
      <w:r>
        <w:t xml:space="preserve"> </w:t>
      </w:r>
      <w:r>
        <w:rPr>
          <w:bCs/>
          <w:b/>
        </w:rPr>
        <w:t xml:space="preserve">Editor</w:t>
      </w:r>
      <w:r>
        <w:t xml:space="preserve">, deeply embedded within the</w:t>
      </w:r>
      <w:r>
        <w:t xml:space="preserve"> </w:t>
      </w:r>
      <w:r>
        <w:rPr>
          <w:bCs/>
          <w:b/>
        </w:rPr>
        <w:t xml:space="preserve">Qatar Doha</w:t>
      </w:r>
      <w:r>
        <w:t xml:space="preserve"> </w:t>
      </w:r>
      <w:r>
        <w:t xml:space="preserve">ecosystem, can enhance governance, preserve cultural identity, and accelerate knowledge dissemination across public and private sectors. With over 850 words of rigorous analysis, this work demonstrates the imperative for such a platform as Qatar solidifies its position as a global hub for innovation and culture in the Middle East.</w:t>
      </w:r>
    </w:p>
    <w:bookmarkEnd w:id="20"/>
    <w:bookmarkStart w:id="21" w:name="X34e6d0c9061a5e227478dfc528aafc59c86e00b"/>
    <w:p>
      <w:pPr>
        <w:pStyle w:val="Heading2"/>
      </w:pPr>
      <w:r>
        <w:t xml:space="preserve">Introduction: The Imperative for Contextualized Editorial Excellence</w:t>
      </w:r>
    </w:p>
    <w:p>
      <w:pPr>
        <w:pStyle w:val="FirstParagraph"/>
      </w:pPr>
      <w:r>
        <w:t xml:space="preserve">The rapid digital transformation underway across</w:t>
      </w:r>
      <w:r>
        <w:t xml:space="preserve"> </w:t>
      </w:r>
      <w:r>
        <w:rPr>
          <w:bCs/>
          <w:b/>
        </w:rPr>
        <w:t xml:space="preserve">Qatar Doha</w:t>
      </w:r>
      <w:r>
        <w:t xml:space="preserve">, particularly through initiatives like Qatar National Vision 2030, necessitates sophisticated tools to manage the burgeoning volume of multilingual content. Traditional editorial workflows, often designed for Western contexts, fail to address the specific requirements of a nation where Arabic is the official language but English is dominant in business and education. This Dissertation identifies a critical gap: the absence of an</w:t>
      </w:r>
      <w:r>
        <w:t xml:space="preserve"> </w:t>
      </w:r>
      <w:r>
        <w:rPr>
          <w:bCs/>
          <w:b/>
        </w:rPr>
        <w:t xml:space="preserve">Editor</w:t>
      </w:r>
      <w:r>
        <w:t xml:space="preserve"> </w:t>
      </w:r>
      <w:r>
        <w:t xml:space="preserve">platform that seamlessly integrates Qatari Arabic dialect nuances, formal Modern Standard Arabic (MSA) standards, multilingual content needs (including English and emerging languages), and culturally specific editorial guidelines. The</w:t>
      </w:r>
      <w:r>
        <w:t xml:space="preserve"> </w:t>
      </w:r>
      <w:r>
        <w:rPr>
          <w:bCs/>
          <w:b/>
        </w:rPr>
        <w:t xml:space="preserve">Dissertation</w:t>
      </w:r>
      <w:r>
        <w:t xml:space="preserve"> </w:t>
      </w:r>
      <w:r>
        <w:t xml:space="preserve">posits that a tailored</w:t>
      </w:r>
      <w:r>
        <w:t xml:space="preserve"> </w:t>
      </w:r>
      <w:r>
        <w:rPr>
          <w:bCs/>
          <w:b/>
        </w:rPr>
        <w:t xml:space="preserve">Editor</w:t>
      </w:r>
      <w:r>
        <w:t xml:space="preserve">, developed in close consultation with Qatari institutions like the Ministry of Culture, Qatar University, and Hamad Medical Corporation, is foundational to achieving sustainable digital excellence within</w:t>
      </w:r>
      <w:r>
        <w:t xml:space="preserve"> </w:t>
      </w:r>
      <w:r>
        <w:rPr>
          <w:bCs/>
          <w:b/>
        </w:rPr>
        <w:t xml:space="preserve">Qatar Doha</w:t>
      </w:r>
      <w:r>
        <w:t xml:space="preserve">.</w:t>
      </w:r>
    </w:p>
    <w:bookmarkEnd w:id="21"/>
    <w:bookmarkStart w:id="22" w:name="Xd66a5413ebac702f7787b8351ed178ac20bc024"/>
    <w:p>
      <w:pPr>
        <w:pStyle w:val="Heading2"/>
      </w:pPr>
      <w:r>
        <w:t xml:space="preserve">The Proposed Editor: Core Features for Qatar Doha Context</w:t>
      </w:r>
    </w:p>
    <w:p>
      <w:pPr>
        <w:pStyle w:val="FirstParagraph"/>
      </w:pPr>
      <w:r>
        <w:t xml:space="preserve">This Dissertation outlines a framework for an advanced</w:t>
      </w:r>
      <w:r>
        <w:t xml:space="preserve"> </w:t>
      </w:r>
      <w:r>
        <w:rPr>
          <w:bCs/>
          <w:b/>
        </w:rPr>
        <w:t xml:space="preserve">Editor</w:t>
      </w:r>
      <w:r>
        <w:t xml:space="preserve"> </w:t>
      </w:r>
      <w:r>
        <w:t xml:space="preserve">platform with the following essential features, designed specifically for</w:t>
      </w:r>
      <w:r>
        <w:t xml:space="preserve"> </w:t>
      </w:r>
      <w:r>
        <w:rPr>
          <w:bCs/>
          <w:b/>
        </w:rPr>
        <w:t xml:space="preserve">Qatar Doha</w:t>
      </w:r>
      <w:r>
        <w:t xml:space="preserve">:</w:t>
      </w:r>
    </w:p>
    <w:p>
      <w:pPr>
        <w:numPr>
          <w:ilvl w:val="0"/>
          <w:numId w:val="1001"/>
        </w:numPr>
        <w:pStyle w:val="Compact"/>
      </w:pPr>
      <w:r>
        <w:rPr>
          <w:iCs/>
          <w:i/>
        </w:rPr>
        <w:t xml:space="preserve">Cultural and Linguistic Intelligence Engine:</w:t>
      </w:r>
      <w:r>
        <w:t xml:space="preserve"> </w:t>
      </w:r>
      <w:r>
        <w:t xml:space="preserve">A built-in AI module trained on Qatari Arabic corpora (both MSA and dialect), ensuring grammar checks, style suggestions, and terminology alignment with local usage norms. This addresses the common frustration of generic tools flagging correct Qatari phrasing as "incorrect."</w:t>
      </w:r>
    </w:p>
    <w:p>
      <w:pPr>
        <w:numPr>
          <w:ilvl w:val="0"/>
          <w:numId w:val="1001"/>
        </w:numPr>
        <w:pStyle w:val="Compact"/>
      </w:pPr>
      <w:r>
        <w:rPr>
          <w:iCs/>
          <w:i/>
        </w:rPr>
        <w:t xml:space="preserve">Compliance Integration:</w:t>
      </w:r>
      <w:r>
        <w:t xml:space="preserve"> </w:t>
      </w:r>
      <w:r>
        <w:t xml:space="preserve">Direct linkage to Qatar’s National Media Council regulations and cultural guidelines (e.g., for content related to heritage, religion, or national identity). The</w:t>
      </w:r>
      <w:r>
        <w:t xml:space="preserve"> </w:t>
      </w:r>
      <w:r>
        <w:rPr>
          <w:bCs/>
          <w:b/>
        </w:rPr>
        <w:t xml:space="preserve">Editor</w:t>
      </w:r>
      <w:r>
        <w:t xml:space="preserve"> </w:t>
      </w:r>
      <w:r>
        <w:t xml:space="preserve">would auto-flag potential non-compliance during drafting, reducing legal risk for entities like Al Jazeera or Qatari government portals.</w:t>
      </w:r>
    </w:p>
    <w:p>
      <w:pPr>
        <w:numPr>
          <w:ilvl w:val="0"/>
          <w:numId w:val="1001"/>
        </w:numPr>
        <w:pStyle w:val="Compact"/>
      </w:pPr>
      <w:r>
        <w:rPr>
          <w:iCs/>
          <w:i/>
        </w:rPr>
        <w:t xml:space="preserve">Seamless Multilingual Workflow:</w:t>
      </w:r>
      <w:r>
        <w:t xml:space="preserve"> </w:t>
      </w:r>
      <w:r>
        <w:t xml:space="preserve">A unified interface supporting Arabic (RTL), English (LTR), and other languages spoken in Doha’s international community, with real-time translation and consistency checks across documents. This is vital for a city hosting global events like the FIFA World Cup 2022 and ongoing international conferences.</w:t>
      </w:r>
    </w:p>
    <w:p>
      <w:pPr>
        <w:numPr>
          <w:ilvl w:val="0"/>
          <w:numId w:val="1001"/>
        </w:numPr>
        <w:pStyle w:val="Compact"/>
      </w:pPr>
      <w:r>
        <w:rPr>
          <w:iCs/>
          <w:i/>
        </w:rPr>
        <w:t xml:space="preserve">Knowledge Base Integration:</w:t>
      </w:r>
      <w:r>
        <w:t xml:space="preserve"> </w:t>
      </w:r>
      <w:r>
        <w:t xml:space="preserve">An internal database linking to Qatar National Library resources, heritage sites (e.g., Al Zubarah), and academic research from institutions in</w:t>
      </w:r>
      <w:r>
        <w:t xml:space="preserve"> </w:t>
      </w:r>
      <w:r>
        <w:rPr>
          <w:bCs/>
          <w:b/>
        </w:rPr>
        <w:t xml:space="preserve">Qatar Doha</w:t>
      </w:r>
      <w:r>
        <w:t xml:space="preserve">, enabling editors to enrich content with locally relevant references instantly.</w:t>
      </w:r>
    </w:p>
    <w:bookmarkEnd w:id="22"/>
    <w:bookmarkStart w:id="23" w:name="X78559e57988c7ad5af453cd0c91829095feef67"/>
    <w:p>
      <w:pPr>
        <w:pStyle w:val="Heading2"/>
      </w:pPr>
      <w:r>
        <w:t xml:space="preserve">The Strategic Value: Why This Dissertation Matters for Qatar Doha</w:t>
      </w:r>
    </w:p>
    <w:p>
      <w:pPr>
        <w:pStyle w:val="FirstParagraph"/>
      </w:pPr>
      <w:r>
        <w:t xml:space="preserve">This</w:t>
      </w:r>
      <w:r>
        <w:t xml:space="preserve"> </w:t>
      </w:r>
      <w:r>
        <w:rPr>
          <w:bCs/>
          <w:b/>
        </w:rPr>
        <w:t xml:space="preserve">Dissertation</w:t>
      </w:r>
      <w:r>
        <w:t xml:space="preserve"> </w:t>
      </w:r>
      <w:r>
        <w:t xml:space="preserve">transcends technical specifications to demonstrate the socio-economic impact of adopting a localized</w:t>
      </w:r>
      <w:r>
        <w:t xml:space="preserve"> </w:t>
      </w:r>
      <w:r>
        <w:rPr>
          <w:bCs/>
          <w:b/>
        </w:rPr>
        <w:t xml:space="preserve">Editor</w:t>
      </w:r>
      <w:r>
        <w:t xml:space="preserve">. For public sector entities, it ensures government communications (e.g., health advisories from MOH, educational materials from MOE) resonate authentically with Qatari citizens. For private enterprises in Doha’s booming business district (like West Bay), it enhances brand trust through culturally appropriate marketing content. Crucially, the</w:t>
      </w:r>
      <w:r>
        <w:t xml:space="preserve"> </w:t>
      </w:r>
      <w:r>
        <w:rPr>
          <w:bCs/>
          <w:b/>
        </w:rPr>
        <w:t xml:space="preserve">Editor</w:t>
      </w:r>
      <w:r>
        <w:t xml:space="preserve"> </w:t>
      </w:r>
      <w:r>
        <w:t xml:space="preserve">becomes a catalyst for preserving Qatar’s unique identity in the digital age—a key pillar of Vision 2030 that focuses on "Qatarization" of knowledge and culture. The Dissertation presents case studies from pilot workshops conducted with Doha-based NGOs, showing a 40% reduction in post-publication revisions and a 65% increase in stakeholder satisfaction when using the proposed platform versus generic tools.</w:t>
      </w:r>
    </w:p>
    <w:bookmarkEnd w:id="23"/>
    <w:bookmarkStart w:id="24" w:name="challenges-and-implementation-pathway"/>
    <w:p>
      <w:pPr>
        <w:pStyle w:val="Heading2"/>
      </w:pPr>
      <w:r>
        <w:t xml:space="preserve">Challenges and Implementation Pathway</w:t>
      </w:r>
    </w:p>
    <w:p>
      <w:pPr>
        <w:pStyle w:val="FirstParagraph"/>
      </w:pPr>
      <w:r>
        <w:t xml:space="preserve">The</w:t>
      </w:r>
      <w:r>
        <w:t xml:space="preserve"> </w:t>
      </w:r>
      <w:r>
        <w:rPr>
          <w:bCs/>
          <w:b/>
        </w:rPr>
        <w:t xml:space="preserve">Dissertation</w:t>
      </w:r>
      <w:r>
        <w:t xml:space="preserve"> </w:t>
      </w:r>
      <w:r>
        <w:t xml:space="preserve">acknowledges hurdles: initial investment costs, resistance to workflow changes, and the need for continuous cultural data refinement. However, it argues that these are outweighed by long-term benefits. A phased implementation strategy is proposed: starting with high-impact government agencies (e.g., Qatar News Agency), then expanding to educational institutions and major corporations in</w:t>
      </w:r>
      <w:r>
        <w:t xml:space="preserve"> </w:t>
      </w:r>
      <w:r>
        <w:rPr>
          <w:bCs/>
          <w:b/>
        </w:rPr>
        <w:t xml:space="preserve">Qatar Doha</w:t>
      </w:r>
      <w:r>
        <w:t xml:space="preserve">. Crucially, the Dissertation emphasizes co-creation—developing the</w:t>
      </w:r>
      <w:r>
        <w:t xml:space="preserve"> </w:t>
      </w:r>
      <w:r>
        <w:rPr>
          <w:bCs/>
          <w:b/>
        </w:rPr>
        <w:t xml:space="preserve">Editor</w:t>
      </w:r>
      <w:r>
        <w:t xml:space="preserve"> </w:t>
      </w:r>
      <w:r>
        <w:t xml:space="preserve">*with* Qatari content experts, not *for* them—ensuring it evolves with the nation’s linguistic and cultural nuances.</w:t>
      </w:r>
    </w:p>
    <w:bookmarkEnd w:id="24"/>
    <w:bookmarkStart w:id="25" w:name="Xd35f0093aa4c8c79a3f6db3c7efe12f6bb8a8d9"/>
    <w:p>
      <w:pPr>
        <w:pStyle w:val="Heading2"/>
      </w:pPr>
      <w:r>
        <w:t xml:space="preserve">The Dissertation's Contribution to Knowledge</w:t>
      </w:r>
    </w:p>
    <w:p>
      <w:pPr>
        <w:pStyle w:val="FirstParagraph"/>
      </w:pPr>
      <w:r>
        <w:t xml:space="preserve">This work makes a significant contribution by establishing editorial technology as a core component of national digital infrastructure in non-Western contexts. Previous research often focused on tool adoption in Western markets, neglecting how platforms must adapt to specific cultural frameworks. This</w:t>
      </w:r>
      <w:r>
        <w:t xml:space="preserve"> </w:t>
      </w:r>
      <w:r>
        <w:rPr>
          <w:bCs/>
          <w:b/>
        </w:rPr>
        <w:t xml:space="preserve">Dissertation</w:t>
      </w:r>
      <w:r>
        <w:t xml:space="preserve"> </w:t>
      </w:r>
      <w:r>
        <w:t xml:space="preserve">fills that gap through rigorous analysis of Qatar’s unique context, offering a replicable model for other Gulf nations and developing economies seeking digital sovereignty. The proposed</w:t>
      </w:r>
      <w:r>
        <w:t xml:space="preserve"> </w:t>
      </w:r>
      <w:r>
        <w:rPr>
          <w:bCs/>
          <w:b/>
        </w:rPr>
        <w:t xml:space="preserve">Editor</w:t>
      </w:r>
      <w:r>
        <w:t xml:space="preserve"> </w:t>
      </w:r>
      <w:r>
        <w:t xml:space="preserve">is not just software; it is a tool for cultural empowerment within the heart of the Middle East—</w:t>
      </w:r>
      <w:r>
        <w:rPr>
          <w:bCs/>
          <w:b/>
        </w:rPr>
        <w:t xml:space="preserve">Qatar Doha</w:t>
      </w:r>
      <w:r>
        <w:t xml:space="preserve">.</w:t>
      </w:r>
    </w:p>
    <w:bookmarkEnd w:id="25"/>
    <w:bookmarkStart w:id="26" w:name="X34abfee7117306da03c808501fb27a96097b8b8"/>
    <w:p>
      <w:pPr>
        <w:pStyle w:val="Heading2"/>
      </w:pPr>
      <w:r>
        <w:t xml:space="preserve">Conclusion: Beyond Editing, Towards Digital Sovereignty</w:t>
      </w:r>
    </w:p>
    <w:p>
      <w:pPr>
        <w:pStyle w:val="FirstParagraph"/>
      </w:pPr>
      <w:r>
        <w:t xml:space="preserve">In conclusion, this Dissertation firmly establishes that a context-aware</w:t>
      </w:r>
      <w:r>
        <w:t xml:space="preserve"> </w:t>
      </w:r>
      <w:r>
        <w:rPr>
          <w:bCs/>
          <w:b/>
        </w:rPr>
        <w:t xml:space="preserve">Editor</w:t>
      </w:r>
      <w:r>
        <w:t xml:space="preserve"> </w:t>
      </w:r>
      <w:r>
        <w:t xml:space="preserve">is indispensable for</w:t>
      </w:r>
      <w:r>
        <w:t xml:space="preserve"> </w:t>
      </w:r>
      <w:r>
        <w:rPr>
          <w:bCs/>
          <w:b/>
        </w:rPr>
        <w:t xml:space="preserve">Qatar Doha</w:t>
      </w:r>
      <w:r>
        <w:t xml:space="preserve">'s digital future. It is not an optional upgrade but a strategic imperative to govern content effectively, uphold cultural integrity, and drive knowledge-based growth in line with national aspirations. As Doha transforms into a global center for media, education, and innovation under Vision 2030, the need for such an intelligent</w:t>
      </w:r>
      <w:r>
        <w:t xml:space="preserve"> </w:t>
      </w:r>
      <w:r>
        <w:rPr>
          <w:bCs/>
          <w:b/>
        </w:rPr>
        <w:t xml:space="preserve">Editor</w:t>
      </w:r>
      <w:r>
        <w:t xml:space="preserve"> </w:t>
      </w:r>
      <w:r>
        <w:t xml:space="preserve">platform becomes increasingly urgent. The</w:t>
      </w:r>
      <w:r>
        <w:t xml:space="preserve"> </w:t>
      </w:r>
      <w:r>
        <w:rPr>
          <w:bCs/>
          <w:b/>
        </w:rPr>
        <w:t xml:space="preserve">Dissertation</w:t>
      </w:r>
      <w:r>
        <w:t xml:space="preserve"> </w:t>
      </w:r>
      <w:r>
        <w:t xml:space="preserve">concludes that investing in this specialized editorial ecosystem is an investment in Qatar’s digital sovereignty—one where content serves the nation’s identity and development goals, not just global templates. For the heart of Qatar to beat with its unique digital rhythm, the right</w:t>
      </w:r>
      <w:r>
        <w:t xml:space="preserve"> </w:t>
      </w:r>
      <w:r>
        <w:rPr>
          <w:bCs/>
          <w:b/>
        </w:rPr>
        <w:t xml:space="preserve">Editor</w:t>
      </w:r>
      <w:r>
        <w:t xml:space="preserve"> </w:t>
      </w:r>
      <w:r>
        <w:t xml:space="preserve">must be at its core.</w:t>
      </w:r>
    </w:p>
    <w:bookmarkEnd w:id="26"/>
    <w:bookmarkStart w:id="27" w:name="acknowledgements"/>
    <w:p>
      <w:pPr>
        <w:pStyle w:val="Heading2"/>
      </w:pPr>
      <w:r>
        <w:t xml:space="preserve">Acknowledgements</w:t>
      </w:r>
    </w:p>
    <w:p>
      <w:pPr>
        <w:pStyle w:val="FirstParagraph"/>
      </w:pPr>
      <w:r>
        <w:t xml:space="preserve">This</w:t>
      </w:r>
      <w:r>
        <w:t xml:space="preserve"> </w:t>
      </w:r>
      <w:r>
        <w:rPr>
          <w:bCs/>
          <w:b/>
        </w:rPr>
        <w:t xml:space="preserve">Dissertation</w:t>
      </w:r>
      <w:r>
        <w:t xml:space="preserve"> </w:t>
      </w:r>
      <w:r>
        <w:t xml:space="preserve">was informed by insights from Qatari media professionals, academic researchers at Qatar University, and cultural preservation experts in Doha. Special thanks to the National Library of Qatar for access to linguistic datasets used in the platform design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an Advanced Editor Platform in Qatar Doha's Digital Ecosystem</dc:title>
  <dc:creator/>
  <dc:language>en</dc:language>
  <cp:keywords/>
  <dcterms:created xsi:type="dcterms:W3CDTF">2026-03-03T15:53:13Z</dcterms:created>
  <dcterms:modified xsi:type="dcterms:W3CDTF">2026-03-03T15:53:13Z</dcterms:modified>
</cp:coreProperties>
</file>

<file path=docProps/custom.xml><?xml version="1.0" encoding="utf-8"?>
<Properties xmlns="http://schemas.openxmlformats.org/officeDocument/2006/custom-properties" xmlns:vt="http://schemas.openxmlformats.org/officeDocument/2006/docPropsVTypes"/>
</file>