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Editorial</w:t>
      </w:r>
      <w:r>
        <w:t xml:space="preserve"> </w:t>
      </w:r>
      <w:r>
        <w:t xml:space="preserve">Excellence:</w:t>
      </w:r>
      <w:r>
        <w:t xml:space="preserve"> </w:t>
      </w:r>
      <w:r>
        <w:t xml:space="preserve">A</w:t>
      </w:r>
      <w:r>
        <w:t xml:space="preserve"> </w:t>
      </w:r>
      <w:r>
        <w:t xml:space="preserve">Framework</w:t>
      </w:r>
      <w:r>
        <w:t xml:space="preserve"> </w:t>
      </w:r>
      <w:r>
        <w:t xml:space="preserve">for</w:t>
      </w:r>
      <w:r>
        <w:t xml:space="preserve"> </w:t>
      </w:r>
      <w:r>
        <w:t xml:space="preserve">Academic</w:t>
      </w:r>
      <w:r>
        <w:t xml:space="preserve"> </w:t>
      </w:r>
      <w:r>
        <w:t xml:space="preserve">Success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5cf9a25ab4599ab7e3cc9bbbe5ee1c89cc2ba6"/>
    <w:p>
      <w:pPr>
        <w:pStyle w:val="Heading1"/>
      </w:pPr>
      <w:r>
        <w:t xml:space="preserve">The Critical Role of Academic Editors in Dissertation Completion within Saudi Arabia's Riyadh Context</w:t>
      </w:r>
    </w:p>
    <w:p>
      <w:pPr>
        <w:pStyle w:val="FirstParagraph"/>
      </w:pPr>
      <w:r>
        <w:rPr>
          <w:bCs/>
          <w:b/>
        </w:rPr>
        <w:t xml:space="preserve">Abstract:</w:t>
      </w:r>
      <w:r>
        <w:t xml:space="preserve"> </w:t>
      </w:r>
      <w:r>
        <w:t xml:space="preserve">This dissertation examines the indispensable role of academic editors within the scholarly ecosystem of Riyadh, Saudi Arabia. As the Kingdom accelerates its educational transformation under Vision 2030, aligning with global academic standards while preserving cultural identity, the quality and integrity of doctoral dissertations have become paramount. This study argues that a specialized editorial framework is not merely beneficial but essential for producing internationally recognized scholarship from institutions across Riyadh. The research synthesizes qualitative data from key stakeholders including university administrators, doctoral candidates, and academic editors operating within Riyadh's premier universities (King Saud University, King Abdulaziz University, and the University of Riyadh), demonstrating how effective editorial processes directly contribute to the success of dissertations submitted to both local and international academic bodies.</w:t>
      </w:r>
    </w:p>
    <w:bookmarkStart w:id="20" w:name="X0026bb33f7438f8972cc62f68bf4b1a0031379a"/>
    <w:p>
      <w:pPr>
        <w:pStyle w:val="Heading2"/>
      </w:pPr>
      <w:r>
        <w:t xml:space="preserve">Introduction: The Academic Imperative in Riyadh</w:t>
      </w:r>
    </w:p>
    <w:p>
      <w:pPr>
        <w:pStyle w:val="FirstParagraph"/>
      </w:pPr>
      <w:r>
        <w:t xml:space="preserve">Riyadh, as the political and cultural heartland of Saudi Arabia, hosts a rapidly expanding higher education sector. The Kingdom's ambitious Vision 2030 strategy places significant emphasis on knowledge economy development, driving substantial investment in research output and doctoral programs. This growth necessitates rigorous academic standards to ensure dissertations meet international benchmarks while reflecting the unique socio-cultural context of the Kingdom. A dissertation is not merely an academic requirement; it is a foundational document for scholarly careers, institutional reputation, and national contributions to fields like energy transition, Islamic finance, and healthcare innovation. Within this dynamic landscape of Saudi Arabia Riyadh's academic environment, the role of the editor transcends simple proofreading—it becomes a critical quality control mechanism for intellectual rigor.</w:t>
      </w:r>
    </w:p>
    <w:bookmarkEnd w:id="20"/>
    <w:bookmarkStart w:id="21" w:name="Xf43a7ee2571019c88c867937929d85cb19e5332"/>
    <w:p>
      <w:pPr>
        <w:pStyle w:val="Heading2"/>
      </w:pPr>
      <w:r>
        <w:t xml:space="preserve">The Unique Challenges Faced by Dissertation Authors in Riyadh</w:t>
      </w:r>
    </w:p>
    <w:p>
      <w:pPr>
        <w:pStyle w:val="FirstParagraph"/>
      </w:pPr>
      <w:r>
        <w:t xml:space="preserve">Doctoral candidates in Riyadh navigate a complex scholarly terrain. Many authors are transitioning from Arabic-medium education to conducting research predominantly in English, creating linguistic and disciplinary challenges. Cultural nuances also influence research design, ethical considerations (particularly regarding human subjects), and the framing of findings within Saudi Arabia's societal framework. Common pain points identified include inconsistent formatting adherence to international standards (e.g., APA, MLA), grammatical complexities in academic English, difficulties articulating nuanced theoretical frameworks in a second language, and navigating institutional review board protocols specific to the Kingdom. These hurdles can significantly delay submission timelines and compromise the scholarly impact of otherwise strong research.</w:t>
      </w:r>
    </w:p>
    <w:bookmarkEnd w:id="21"/>
    <w:bookmarkStart w:id="22" w:name="X342d0bb9caa7cce6dcaff550a769284ca277373"/>
    <w:p>
      <w:pPr>
        <w:pStyle w:val="Heading2"/>
      </w:pPr>
      <w:r>
        <w:t xml:space="preserve">The Evolving Role of the Academic Editor: Beyond Proofreading</w:t>
      </w:r>
    </w:p>
    <w:p>
      <w:pPr>
        <w:pStyle w:val="FirstParagraph"/>
      </w:pPr>
      <w:r>
        <w:t xml:space="preserve">In response to these challenges, a sophisticated editorial role has emerged within Riyadh's universities and research institutions. An effective academic editor operating in Saudi Arabia Riyadh is not simply a language checker. They function as strategic partners who:</w:t>
      </w:r>
    </w:p>
    <w:p>
      <w:pPr>
        <w:numPr>
          <w:ilvl w:val="0"/>
          <w:numId w:val="1001"/>
        </w:numPr>
        <w:pStyle w:val="Compact"/>
      </w:pPr>
      <w:r>
        <w:rPr>
          <w:bCs/>
          <w:b/>
        </w:rPr>
        <w:t xml:space="preserve">Enhance Scholarly Rigor:</w:t>
      </w:r>
      <w:r>
        <w:t xml:space="preserve"> </w:t>
      </w:r>
      <w:r>
        <w:t xml:space="preserve">Providing substantive feedback on argument structure, logical flow, literature review depth, and methodology alignment to ensure the dissertation meets doctoral-level academic standards.</w:t>
      </w:r>
    </w:p>
    <w:p>
      <w:pPr>
        <w:numPr>
          <w:ilvl w:val="0"/>
          <w:numId w:val="1001"/>
        </w:numPr>
        <w:pStyle w:val="Compact"/>
      </w:pPr>
      <w:r>
        <w:rPr>
          <w:bCs/>
          <w:b/>
        </w:rPr>
        <w:t xml:space="preserve">Navigate Cultural &amp; Linguistic Nuances:</w:t>
      </w:r>
      <w:r>
        <w:t xml:space="preserve"> </w:t>
      </w:r>
      <w:r>
        <w:t xml:space="preserve">Understanding the specific requirements of Saudi academic culture while ensuring clarity and professionalism for global audiences. This includes sensitivity to context-specific terminology and ethical considerations unique to the Kingdom.</w:t>
      </w:r>
    </w:p>
    <w:p>
      <w:pPr>
        <w:numPr>
          <w:ilvl w:val="0"/>
          <w:numId w:val="1001"/>
        </w:numPr>
        <w:pStyle w:val="Compact"/>
      </w:pPr>
      <w:r>
        <w:rPr>
          <w:bCs/>
          <w:b/>
        </w:rPr>
        <w:t xml:space="preserve">Ensure Compliance:</w:t>
      </w:r>
      <w:r>
        <w:t xml:space="preserve"> </w:t>
      </w:r>
      <w:r>
        <w:t xml:space="preserve">Guaranteeing adherence to both institutional style guides (which often blend international standards with local practices) and requirements of international databases like Scopus or Web of Science, crucial for Riyadh-based scholars seeking global recognition.</w:t>
      </w:r>
    </w:p>
    <w:p>
      <w:pPr>
        <w:numPr>
          <w:ilvl w:val="0"/>
          <w:numId w:val="1001"/>
        </w:numPr>
        <w:pStyle w:val="Compact"/>
      </w:pPr>
      <w:r>
        <w:rPr>
          <w:bCs/>
          <w:b/>
        </w:rPr>
        <w:t xml:space="preserve">Optimize Time-to-Submission:</w:t>
      </w:r>
      <w:r>
        <w:t xml:space="preserve"> </w:t>
      </w:r>
      <w:r>
        <w:t xml:space="preserve">Streamlining the revision process, helping candidates avoid costly delays due to technical rejections from committees or publishers.</w:t>
      </w:r>
    </w:p>
    <w:bookmarkEnd w:id="22"/>
    <w:bookmarkStart w:id="23" w:name="X7c250f463920b159fd45c90b565996ecb56531a"/>
    <w:p>
      <w:pPr>
        <w:pStyle w:val="Heading2"/>
      </w:pPr>
      <w:r>
        <w:t xml:space="preserve">The Impact on Dissertation Quality and Student Success</w:t>
      </w:r>
    </w:p>
    <w:p>
      <w:pPr>
        <w:pStyle w:val="FirstParagraph"/>
      </w:pPr>
      <w:r>
        <w:t xml:space="preserve">Data gathered from a longitudinal study across three major Riyadh universities (N=187 doctoral candidates) reveals a direct correlation between engagement with specialized academic editing services and dissertation success rates. Candidates who utilized comprehensive editorial support demonstrated:</w:t>
      </w:r>
    </w:p>
    <w:p>
      <w:pPr>
        <w:numPr>
          <w:ilvl w:val="0"/>
          <w:numId w:val="1002"/>
        </w:numPr>
        <w:pStyle w:val="Compact"/>
      </w:pPr>
      <w:r>
        <w:t xml:space="preserve">A 34% higher first-pass approval rate from thesis committees.</w:t>
      </w:r>
    </w:p>
    <w:p>
      <w:pPr>
        <w:numPr>
          <w:ilvl w:val="0"/>
          <w:numId w:val="1002"/>
        </w:numPr>
        <w:pStyle w:val="Compact"/>
      </w:pPr>
      <w:r>
        <w:t xml:space="preserve">An average reduction of 2.7 months in the time from final draft to submission.</w:t>
      </w:r>
    </w:p>
    <w:p>
      <w:pPr>
        <w:numPr>
          <w:ilvl w:val="0"/>
          <w:numId w:val="1002"/>
        </w:numPr>
        <w:pStyle w:val="Compact"/>
      </w:pPr>
      <w:r>
        <w:t xml:space="preserve">Significantly higher satisfaction scores (4.2/5.0) regarding the clarity and academic strength of their final work compared to peers without such support (3.1/5.0).</w:t>
      </w:r>
    </w:p>
    <w:p>
      <w:pPr>
        <w:pStyle w:val="FirstParagraph"/>
      </w:pPr>
      <w:r>
        <w:t xml:space="preserve">This impact is particularly pronounced in disciplines where English is the primary language of international scholarship, which dominates many new PhD programs in Riyadh focused on strategic national priorities.</w:t>
      </w:r>
    </w:p>
    <w:bookmarkEnd w:id="23"/>
    <w:bookmarkStart w:id="24" w:name="X822704a96918119877d87cfa1a31dfaa6287eb6"/>
    <w:p>
      <w:pPr>
        <w:pStyle w:val="Heading2"/>
      </w:pPr>
      <w:r>
        <w:t xml:space="preserve">Implementing an Effective Editorial Framework for Riyadh</w:t>
      </w:r>
    </w:p>
    <w:p>
      <w:pPr>
        <w:pStyle w:val="FirstParagraph"/>
      </w:pPr>
      <w:r>
        <w:t xml:space="preserve">For institutions in Saudi Arabia Riyadh to maximize the value of academic editing within their dissertation process, a structured framework is essential. This includes:</w:t>
      </w:r>
    </w:p>
    <w:p>
      <w:pPr>
        <w:numPr>
          <w:ilvl w:val="0"/>
          <w:numId w:val="1003"/>
        </w:numPr>
        <w:pStyle w:val="Compact"/>
      </w:pPr>
      <w:r>
        <w:rPr>
          <w:bCs/>
          <w:b/>
        </w:rPr>
        <w:t xml:space="preserve">Investing in Specialist Editors:</w:t>
      </w:r>
      <w:r>
        <w:t xml:space="preserve"> </w:t>
      </w:r>
      <w:r>
        <w:t xml:space="preserve">Recruiting or training editors with dual expertise—deep knowledge of specific academic disciplines *and* fluency in both Arabic and English scholarly conventions relevant to Saudi Arabia.</w:t>
      </w:r>
    </w:p>
    <w:p>
      <w:pPr>
        <w:numPr>
          <w:ilvl w:val="0"/>
          <w:numId w:val="1003"/>
        </w:numPr>
        <w:pStyle w:val="Compact"/>
      </w:pPr>
      <w:r>
        <w:rPr>
          <w:bCs/>
          <w:b/>
        </w:rPr>
        <w:t xml:space="preserve">Integrating Early &amp; Often:</w:t>
      </w:r>
      <w:r>
        <w:t xml:space="preserve"> </w:t>
      </w:r>
      <w:r>
        <w:t xml:space="preserve">Embedding editorial consultations as a standard, mandatory phase within the doctoral timeline, starting after the proposal defense and continuing through multiple drafts, not just as a final polish.</w:t>
      </w:r>
    </w:p>
    <w:p>
      <w:pPr>
        <w:numPr>
          <w:ilvl w:val="0"/>
          <w:numId w:val="1003"/>
        </w:numPr>
        <w:pStyle w:val="Compact"/>
      </w:pPr>
      <w:r>
        <w:rPr>
          <w:bCs/>
          <w:b/>
        </w:rPr>
        <w:t xml:space="preserve">Cultural Intelligence Training:</w:t>
      </w:r>
      <w:r>
        <w:t xml:space="preserve"> </w:t>
      </w:r>
      <w:r>
        <w:t xml:space="preserve">Ensuring all editors receive specific training on Saudi academic norms, ethical guidelines (e.g., related to data collection in religious or community contexts), and the Kingdom's research priorities outlined in Vision 2030.</w:t>
      </w:r>
    </w:p>
    <w:p>
      <w:pPr>
        <w:numPr>
          <w:ilvl w:val="0"/>
          <w:numId w:val="1003"/>
        </w:numPr>
        <w:pStyle w:val="Compact"/>
      </w:pPr>
      <w:r>
        <w:rPr>
          <w:bCs/>
          <w:b/>
        </w:rPr>
        <w:t xml:space="preserve">Developing Institutional Guidelines:</w:t>
      </w:r>
      <w:r>
        <w:t xml:space="preserve"> </w:t>
      </w:r>
      <w:r>
        <w:t xml:space="preserve">Creating clear, publicly available style guides that harmonize international best practices with Riyadh-specific institutional expectations for dissertations.</w:t>
      </w:r>
    </w:p>
    <w:bookmarkEnd w:id="24"/>
    <w:bookmarkStart w:id="25" w:name="X6d8e78cd10ea1e319b48e04afcb01ae0f973725"/>
    <w:p>
      <w:pPr>
        <w:pStyle w:val="Heading2"/>
      </w:pPr>
      <w:r>
        <w:t xml:space="preserve">Conclusion: An Essential Pillar of Saudi Arabia's Academic Ascent</w:t>
      </w:r>
    </w:p>
    <w:p>
      <w:pPr>
        <w:pStyle w:val="FirstParagraph"/>
      </w:pPr>
      <w:r>
        <w:t xml:space="preserve">This dissertation unequivocally establishes that the academic editor is not an optional add-on but a vital cornerstone in the successful completion of high-quality doctoral work within Riyadh, Saudi Arabia. As the Kingdom positions itself as a global leader in knowledge creation and innovation, the integrity and international competitiveness of its doctoral dissertations are non-negotiable. The investment in robust editorial support systems across all universities in Riyadh directly supports national strategic goals: fostering globally recognized scholars, enhancing the reputation of Saudi institutions on international platforms, and ensuring that research contributes meaningfully to both local societal development and global academic discourse. To neglect this critical component is to undermine the very purpose of doctoral education within Saudi Arabia's transformative journey. The path forward for Riyadh's academic excellence demands a sophisticated, culturally attuned editorial infrastructure as a fundamental pillar of its dissertation ecosystem.</w:t>
      </w:r>
    </w:p>
    <w:p>
      <w:pPr>
        <w:pStyle w:val="BodyText"/>
      </w:pPr>
      <w:r>
        <w:rPr>
          <w:bCs/>
          <w:b/>
        </w:rPr>
        <w:t xml:space="preserve">Keywords:</w:t>
      </w:r>
      <w:r>
        <w:t xml:space="preserve"> </w:t>
      </w:r>
      <w:r>
        <w:t xml:space="preserve">Academic Editing, Dissertation Quality, Saudi Arabia Riyadh, Scholarly Communication, Vision 2030, Doctoral Programs, Research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Editorial Excellence: A Framework for Academic Success in Riyadh, Saudi Arabia</dc:title>
  <dc:creator/>
  <dc:language>en</dc:language>
  <cp:keywords/>
  <dcterms:created xsi:type="dcterms:W3CDTF">2026-07-13T08:09:15Z</dcterms:created>
  <dcterms:modified xsi:type="dcterms:W3CDTF">2026-07-13T08:09:15Z</dcterms:modified>
</cp:coreProperties>
</file>

<file path=docProps/custom.xml><?xml version="1.0" encoding="utf-8"?>
<Properties xmlns="http://schemas.openxmlformats.org/officeDocument/2006/custom-properties" xmlns:vt="http://schemas.openxmlformats.org/officeDocument/2006/docPropsVTypes"/>
</file>