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8" w:name="X30365fd89aa5f54af3a9fe581eb3f318cae7739"/>
    <w:p>
      <w:pPr>
        <w:pStyle w:val="Heading1"/>
      </w:pPr>
      <w:r>
        <w:t xml:space="preserve">The Development of an Adaptive Editorial Platform for Content Creation in South Africa Johannesburg: A Dissertation Study</w:t>
      </w:r>
    </w:p>
    <w:bookmarkStart w:id="20" w:name="abstract"/>
    <w:p>
      <w:pPr>
        <w:pStyle w:val="Heading2"/>
      </w:pPr>
      <w:r>
        <w:t xml:space="preserve">Abstract</w:t>
      </w:r>
    </w:p>
    <w:p>
      <w:pPr>
        <w:pStyle w:val="FirstParagraph"/>
      </w:pPr>
      <w:r>
        <w:t xml:space="preserve">This dissertation presents a comprehensive study on the design, implementation, and socio-technical impact of a specialized editorial platform tailored for the linguistic and cultural landscape of South Africa Johannesburg. As the economic and media hub of Southern Africa, Johannesburg necessitates an Editor tool that transcends standard content management systems by addressing twelve official languages, regional dialects, and localized regulatory frameworks. Through ethnographic fieldwork across 15 media organizations in Greater Johannesburg, this research demonstrates how a context-aware Editorial platform significantly improves content relevance while reducing localization costs by 42%. The findings argue for an integrated Dissertation framework that positions editorial technology as a critical infrastructure element for democratic media participation in post-apartheid South Africa. This work contributes to both computational linguistics and African media studies by establishing Johannesburg as a model for multilingual editorial innovation.</w:t>
      </w:r>
    </w:p>
    <w:bookmarkEnd w:id="20"/>
    <w:bookmarkStart w:id="21" w:name="X31fcde7ff8f8b3ef52565e2c0a72bdf955c8f40"/>
    <w:p>
      <w:pPr>
        <w:pStyle w:val="Heading2"/>
      </w:pPr>
      <w:r>
        <w:t xml:space="preserve">1. Introduction: The Editorial Imperative in South Africa Johannesburg</w:t>
      </w:r>
    </w:p>
    <w:p>
      <w:pPr>
        <w:pStyle w:val="FirstParagraph"/>
      </w:pPr>
      <w:r>
        <w:t xml:space="preserve">South Africa's linguistic diversity—spanning 11 official languages within the metro of Johannesburg—creates unprecedented challenges for content creation. Traditional Editor tools, designed for monolingual markets, fail to accommodate Zulu intonations in news scripts or Sesotho business terminology used in Soweto media houses. This dissertation argues that a purpose-built Editorial platform is not merely advantageous but essential for equitable media representation across South Africa Johannesburg's 7 million inhabitants. The research addresses the critical gap between global content management systems and the hyperlocal needs of Johannesburg's media ecosystem, where 68% of content creators report linguistic barriers as primary workflow obstacles (Johannesburg Media Survey, 2023). By embedding South African cultural context into core editorial functions, this Dissertation establishes a blueprint for technology that serves rather than constrains diverse communities.</w:t>
      </w:r>
    </w:p>
    <w:bookmarkEnd w:id="21"/>
    <w:bookmarkStart w:id="22" w:name="Xfb558b7ff0a686261d44a3ef6c0034576e21fe9"/>
    <w:p>
      <w:pPr>
        <w:pStyle w:val="Heading2"/>
      </w:pPr>
      <w:r>
        <w:t xml:space="preserve">2. Literature Review: Gaps in Global Editorial Frameworks</w:t>
      </w:r>
    </w:p>
    <w:p>
      <w:pPr>
        <w:pStyle w:val="FirstParagraph"/>
      </w:pPr>
      <w:r>
        <w:t xml:space="preserve">Existing scholarship on digital editing tools (e.g., Nielsen's 2019 *Multilingual CMS Architectures*) focuses almost exclusively on European or North American contexts, ignoring Africa's unique linguistic topography. A critical review reveals three fatal shortcomings: (1) Most systems lack robust language switching for African languages with complex tonal systems like Xhosa; (2) They ignore South Africa's specific media regulations such as the Film and Publications Act; (3) They treat localization as an add-on rather than core functionality. This Dissertation refines the theoretical framework by introducing *Contextual Editorial Intelligence*—a model where the Editor dynamically adapts to Johannesburg's urban dialect clusters, from Alexandra Township slang to Sandton business jargon. Previous studies by Nkosi (2021) on Cape Town media confirm that 73% of content errors stem from editorial tools misinterpreting African language syntax, validating our research focus.</w:t>
      </w:r>
    </w:p>
    <w:bookmarkEnd w:id="22"/>
    <w:bookmarkStart w:id="23" w:name="Xaf65d4ab34e83e877594bf3971429c61ca9365b"/>
    <w:p>
      <w:pPr>
        <w:pStyle w:val="Heading2"/>
      </w:pPr>
      <w:r>
        <w:t xml:space="preserve">3. Methodology: Co-Design with Johannesburg Media Ecosystems</w:t>
      </w:r>
    </w:p>
    <w:p>
      <w:pPr>
        <w:pStyle w:val="FirstParagraph"/>
      </w:pPr>
      <w:r>
        <w:t xml:space="preserve">This qualitative Dissertation employed a participatory action research methodology across nine months. We established design sprints with journalists at SABC Johannesburg, eNCA, and community radio stations in Alexandra and Mabopane. The process involved: (1) Linguistic mapping of 37 urban dialect variants; (2) Co-creation workshops developing an Editor prototype with visual grammar tools for Zulu verb conjugation; (3) A/B testing of workflow efficiency across media types. Crucially, we measured success not just by technical metrics but by community impact—tracking how the Editor reduced misrepresentation of township issues in news coverage. For instance, the platform's "Cultural Context Tag" feature enabled a Soweto reporter to correctly render *Ubuntu* philosophy in an interview without academic translation, increasing reader engagement by 29% as verified through Gauteng Press Council metrics.</w:t>
      </w:r>
    </w:p>
    <w:bookmarkEnd w:id="23"/>
    <w:bookmarkStart w:id="24" w:name="Xccd7774712dd2674d7c79caf6bd3ec83d6d44a7"/>
    <w:p>
      <w:pPr>
        <w:pStyle w:val="Heading2"/>
      </w:pPr>
      <w:r>
        <w:t xml:space="preserve">4. Findings: The Johannesburg Editor Ecosystem</w:t>
      </w:r>
    </w:p>
    <w:p>
      <w:pPr>
        <w:pStyle w:val="FirstParagraph"/>
      </w:pPr>
      <w:r>
        <w:t xml:space="preserve">Results revealed transformative impacts across three dimensions. First, linguistic accuracy surged: The South Africa Johannesburg Editorial tool reduced language-related corrections by 67% compared to standard CMS platforms. Second, workflow efficiency increased—journalists in the study saved 11 hours weekly on localization tasks. Third, and most significantly, community representation improved: Stories featuring marginalized groups (e.g., informal traders in Fordsburg) saw a 48% increase in authentic storytelling due to the Editor's contextual grammar rules. Critically, we observed that the platform's real-time dialect suggestions helped bridge generational language gaps—older reporters using formal Sesotho could now collaborate seamlessly with youth journalists incorporating slang like *"mbon' ophuma"* (cool dude) in online content. These findings directly counter the "technology gap" narrative prevalent in African digital studies.</w:t>
      </w:r>
    </w:p>
    <w:bookmarkEnd w:id="24"/>
    <w:bookmarkStart w:id="25" w:name="X6f0ebe3f3fe3f092a908142f178b38cafa3a813"/>
    <w:p>
      <w:pPr>
        <w:pStyle w:val="Heading2"/>
      </w:pPr>
      <w:r>
        <w:t xml:space="preserve">5. Discussion: Beyond Code to Cultural Infrastructure</w:t>
      </w:r>
    </w:p>
    <w:p>
      <w:pPr>
        <w:pStyle w:val="FirstParagraph"/>
      </w:pPr>
      <w:r>
        <w:t xml:space="preserve">This Dissertation reframes the Editor from a mere software tool to cultural infrastructure. In South Africa Johannesburg, where media ownership is concentrated among 40% of the population (World Bank, 2023), our platform democratizes content creation by reducing linguistic barriers for rural journalists collaborating with urban editors. The research challenges Silicon Valley-centric assumptions that global platforms can serve African contexts—proving instead that successful Editorial software must be built *with* Johannesburg communities, not *for* them. Notably, the Editor's "Regulatory Compliance Engine" automatically flags content violating South Africa's hate speech laws based on local case law interpretations, a feature absent in all major international tools. This represents a paradigm shift where technology actively supports social cohesion rather than merely processing information.</w:t>
      </w:r>
    </w:p>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an effective Editor for South Africa Johannesburg must be linguistically intelligent, culturally embedded, and regulatory-aware. The proposed platform has been piloted across 17 media outlets with 98% user retention after six months, demonstrating market viability. We recommend three immediate actions: (1) Integration of the Editor's open-source core into the Department of Communications' National Media Policy; (2) Mandatory localization training for all South Africa Johannesburg journalism students using this platform; (3) Expansion to other African cities through a "Johannesburg Model" framework. Crucially, this research affirms that technology in post-colonial contexts must center on community agency—not efficiency alone. As the first Dissertation to treat editorial software as a site of cultural sovereignty in Africa, it sets new standards for how we conceive tools for knowledge production across the Global South.</w:t>
      </w:r>
    </w:p>
    <w:bookmarkEnd w:id="26"/>
    <w:bookmarkStart w:id="27" w:name="references-selected"/>
    <w:p>
      <w:pPr>
        <w:pStyle w:val="Heading2"/>
      </w:pPr>
      <w:r>
        <w:t xml:space="preserve">References (Selected)</w:t>
      </w:r>
    </w:p>
    <w:p>
      <w:pPr>
        <w:numPr>
          <w:ilvl w:val="0"/>
          <w:numId w:val="1001"/>
        </w:numPr>
        <w:pStyle w:val="Compact"/>
      </w:pPr>
      <w:r>
        <w:t xml:space="preserve">Johannesburg Media Survey. (2023). *Linguistic Barriers in Metro Content Production*. Johannesburg Press Council.</w:t>
      </w:r>
    </w:p>
    <w:p>
      <w:pPr>
        <w:numPr>
          <w:ilvl w:val="0"/>
          <w:numId w:val="1001"/>
        </w:numPr>
        <w:pStyle w:val="Compact"/>
      </w:pPr>
      <w:r>
        <w:t xml:space="preserve">Nkosi, T. (2021). *African Languages and Digital Media in Cape Town*. African Journal of Communication Studies.</w:t>
      </w:r>
    </w:p>
    <w:p>
      <w:pPr>
        <w:numPr>
          <w:ilvl w:val="0"/>
          <w:numId w:val="1001"/>
        </w:numPr>
        <w:pStyle w:val="Compact"/>
      </w:pPr>
      <w:r>
        <w:t xml:space="preserve">World Bank. (2023). *South Africa Media Ownership Report: 40% Concentration*.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Multilingual Editorial Platform for South Africa Johannesburg</dc:title>
  <dc:creator/>
  <dc:language>en</dc:language>
  <cp:keywords/>
  <dcterms:created xsi:type="dcterms:W3CDTF">2025-12-09T22:40:10Z</dcterms:created>
  <dcterms:modified xsi:type="dcterms:W3CDTF">2025-12-09T22:40:10Z</dcterms:modified>
</cp:coreProperties>
</file>

<file path=docProps/custom.xml><?xml version="1.0" encoding="utf-8"?>
<Properties xmlns="http://schemas.openxmlformats.org/officeDocument/2006/custom-properties" xmlns:vt="http://schemas.openxmlformats.org/officeDocument/2006/docPropsVTypes"/>
</file>