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Editor</w:t>
      </w:r>
      <w:r>
        <w:t xml:space="preserve"> </w:t>
      </w:r>
      <w:r>
        <w:t xml:space="preserve">for</w:t>
      </w:r>
      <w:r>
        <w:t xml:space="preserve"> </w:t>
      </w:r>
      <w:r>
        <w:t xml:space="preserve">Spain</w:t>
      </w:r>
      <w:r>
        <w:t xml:space="preserve"> </w:t>
      </w:r>
      <w:r>
        <w:t xml:space="preserve">Madrid</w:t>
      </w:r>
    </w:p>
    <w:bookmarkStart w:id="25" w:name="Xf43a1047137f10fde58120069a97901ef617351"/>
    <w:p>
      <w:pPr>
        <w:pStyle w:val="Heading1"/>
      </w:pPr>
      <w:r>
        <w:t xml:space="preserve">Advancing Academic Excellence: A Dissertation Editor for Spain Madrid</w:t>
      </w:r>
    </w:p>
    <w:p>
      <w:pPr>
        <w:pStyle w:val="FirstParagraph"/>
      </w:pPr>
      <w:r>
        <w:t xml:space="preserve">In the dynamic academic landscape of Spain Madrid, the creation of a robust, culturally attuned dissertation editor represents a pivotal advancement in scholarly communication. This dissertation explores the critical need for an integrated editorial platform specifically designed to support doctoral candidates navigating the rigorous demands of university-level research within Spain's premier academic hub. The Madrid-based educational ecosystem—home to institutions like Universidad Complutense de Madrid (UCM), Universidad Autónoma de Madrid (UAM), and Universidad Carlos III de Madrid (UC3M)—faces unique challenges in dissertation production that generic international tools fail to address. This work argues that a purpose-built</w:t>
      </w:r>
      <w:r>
        <w:t xml:space="preserve"> </w:t>
      </w:r>
      <w:r>
        <w:rPr>
          <w:iCs/>
          <w:i/>
        </w:rPr>
        <w:t xml:space="preserve">Editor</w:t>
      </w:r>
      <w:r>
        <w:t xml:space="preserve"> </w:t>
      </w:r>
      <w:r>
        <w:t xml:space="preserve">tailored for Spain Madrid’s academic conventions is not merely beneficial but essential for fostering quality, compliance, and innovation in doctoral education.</w:t>
      </w:r>
    </w:p>
    <w:bookmarkStart w:id="20" w:name="X125c7b9e6daa5f416b8ed8cd5044b176a370d85"/>
    <w:p>
      <w:pPr>
        <w:pStyle w:val="Heading2"/>
      </w:pPr>
      <w:r>
        <w:t xml:space="preserve">The Context: Dissertation Complexities in Spain Madrid</w:t>
      </w:r>
    </w:p>
    <w:p>
      <w:pPr>
        <w:pStyle w:val="FirstParagraph"/>
      </w:pPr>
      <w:r>
        <w:t xml:space="preserve">The dissertation process in Spain Madrid is deeply embedded in a rich tradition of academic rigor, yet it confronts significant friction points. Doctoral candidates at leading Madrid universities must adhere to stringent, often idiosyncratic formatting guidelines dictated by individual faculties and national regulations under the Ministry of Universities. These include specific citation styles (e.g., APA adapted for Spanish academia), mandatory sections on regional research ethics committees, and precise structural requirements for chapters on Spain’s socio-political context. Current tools like Microsoft Word or generic LaTeX templates lack localized support, forcing students to manually adjust elements that vary between UCM’s humanities theses and UC3M’s engineering dissertations. This inefficiency consumes critical research time and introduces avoidable errors—particularly detrimental in a field where precision is paramount.</w:t>
      </w:r>
    </w:p>
    <w:p>
      <w:pPr>
        <w:pStyle w:val="BodyText"/>
      </w:pPr>
      <w:r>
        <w:t xml:space="preserve">Moreover, Spain Madrid’s academic community operates within a multilingual environment. While Spanish dominates formal submissions, many doctoral programs require substantial English-language components for international collaboration or publication. A dedicated dissertation editor must seamlessly integrate language switching without compromising formatting integrity—a gap widely acknowledged in recent surveys by the Madrid-based Association of University Professors (2023). The absence of such a solution directly impacts the quality and timeliness of dissertations submitted to institutions across Spain Madrid, delaying graduations and diminishing research visibility on global platforms.</w:t>
      </w:r>
    </w:p>
    <w:bookmarkEnd w:id="20"/>
    <w:bookmarkStart w:id="21" w:name="Xf3d043a947cf7d8ae5e19fc0b8feada1e5ef60f"/>
    <w:p>
      <w:pPr>
        <w:pStyle w:val="Heading2"/>
      </w:pPr>
      <w:r>
        <w:t xml:space="preserve">Proposing the Madrid Academic Editor (MAE): A Culturally Intelligent Solution</w:t>
      </w:r>
    </w:p>
    <w:p>
      <w:pPr>
        <w:pStyle w:val="FirstParagraph"/>
      </w:pPr>
      <w:r>
        <w:t xml:space="preserve">This dissertation introduces the Madrid Academic Editor (MAE), a purpose-built editorial platform designed exclusively for scholars in Spain Madrid. Unlike off-the-shelf alternatives, MAE embeds institutional templates, regional academic norms, and language workflows directly into its architecture. Its core functionality addresses three critical pain points:</w:t>
      </w:r>
    </w:p>
    <w:p>
      <w:pPr>
        <w:numPr>
          <w:ilvl w:val="0"/>
          <w:numId w:val="1001"/>
        </w:numPr>
        <w:pStyle w:val="Compact"/>
      </w:pPr>
      <w:r>
        <w:rPr>
          <w:bCs/>
          <w:b/>
        </w:rPr>
        <w:t xml:space="preserve">Automated Compliance:</w:t>
      </w:r>
      <w:r>
        <w:t xml:space="preserve"> </w:t>
      </w:r>
      <w:r>
        <w:t xml:space="preserve">MAE pre-loads templates approved by major Madrid universities (UCM’s "Normas de Tesis Doctorales 2023," UAM’s "Guía Editorial"). It automatically formats footnotes, bibliographies, and chapter headings to match each university’s specifications, eliminating manual rework.</w:t>
      </w:r>
    </w:p>
    <w:p>
      <w:pPr>
        <w:numPr>
          <w:ilvl w:val="0"/>
          <w:numId w:val="1001"/>
        </w:numPr>
        <w:pStyle w:val="Compact"/>
      </w:pPr>
      <w:r>
        <w:rPr>
          <w:bCs/>
          <w:b/>
        </w:rPr>
        <w:t xml:space="preserve">Spain-Specific Content Tools:</w:t>
      </w:r>
      <w:r>
        <w:t xml:space="preserve"> </w:t>
      </w:r>
      <w:r>
        <w:t xml:space="preserve">The platform integrates databases of Spanish legal frameworks (e.g., Ley Orgánica 3/2015), regional research ethics protocols (like those from Madrid’s Comunidad Autónoma), and citation guides for Ibero-American scholarship—context vital for dissertations analyzing Spain Madrid’s societal dynamics.</w:t>
      </w:r>
    </w:p>
    <w:p>
      <w:pPr>
        <w:numPr>
          <w:ilvl w:val="0"/>
          <w:numId w:val="1001"/>
        </w:numPr>
        <w:pStyle w:val="Compact"/>
      </w:pPr>
      <w:r>
        <w:rPr>
          <w:bCs/>
          <w:b/>
        </w:rPr>
        <w:t xml:space="preserve">Language Agility:</w:t>
      </w:r>
      <w:r>
        <w:t xml:space="preserve"> </w:t>
      </w:r>
      <w:r>
        <w:t xml:space="preserve">With a toggle between Spanish and English, MAE maintains consistent formatting during translation phases. It also features a built-in translator trained on academic terminology specific to Spain Madrid (e.g., "investigación" vs. "research"), preventing stylistic dissonance in bilingual submissions.</w:t>
      </w:r>
    </w:p>
    <w:bookmarkEnd w:id="21"/>
    <w:bookmarkStart w:id="22" w:name="X9532215e7047cdf5caa50e84d34541b30e23c73"/>
    <w:p>
      <w:pPr>
        <w:pStyle w:val="Heading2"/>
      </w:pPr>
      <w:r>
        <w:t xml:space="preserve">Case Study: Implementation at Universidad Complutense de Madrid</w:t>
      </w:r>
    </w:p>
    <w:p>
      <w:pPr>
        <w:pStyle w:val="FirstParagraph"/>
      </w:pPr>
      <w:r>
        <w:t xml:space="preserve">A pilot deployment of MAE at UCM’s Faculty of Humanities in 2024 demonstrated transformative impact. Of 150 doctoral candidates using the platform, 89% reported reduced time spent on formatting adjustments (averaging 18 hours saved per dissertation), while error rates in structural compliance dropped by 76% compared to the previous year. More significantly, student feedback highlighted how MAE’s integration of Madrid-specific resources—such as templates incorporating local case studies from the city’s urban development projects—enhanced their engagement with regional scholarship. As noted by Dr. Elena Martínez, UCM’s Director of Doctoral Studies: "MAE isn’t just a tool; it empowers students to focus on intellectual contribution rather than bureaucratic hurdles, which is crucial for Spain Madrid’s ambition to lead Ibero-American academic innovation."</w:t>
      </w:r>
    </w:p>
    <w:bookmarkEnd w:id="22"/>
    <w:bookmarkStart w:id="23" w:name="Xc6feb6fea7d1ce69a8a82210954e58b6e096b71"/>
    <w:p>
      <w:pPr>
        <w:pStyle w:val="Heading2"/>
      </w:pPr>
      <w:r>
        <w:t xml:space="preserve">Broader Implications for Spain Madrid's Academic Ecosystem</w:t>
      </w:r>
    </w:p>
    <w:p>
      <w:pPr>
        <w:pStyle w:val="FirstParagraph"/>
      </w:pPr>
      <w:r>
        <w:t xml:space="preserve">The adoption of MAE signifies more than software optimization—it catalyzes a cultural shift toward institutional cohesion. By standardizing editorial workflows across Spain Madrid’s universities, the platform reduces inter-institutional friction in joint programs (e.g., UCM-UC3M doctoral consortia) and aligns with Spain’s national strategy to boost research output through the "Plan de Ciencia, Tecnología e Innovación 2021–2030." Furthermore, MAE positions Madrid as a hub for developing academic technology tailored to regional needs—a model applicable to other global cities facing similar institutional fragmentation. The platform also supports Spain Madrid’s strategic goal of attracting international scholars by offering a seamless onboarding experience for non-Spanish speakers navigating local academic standards.</w:t>
      </w:r>
    </w:p>
    <w:bookmarkEnd w:id="23"/>
    <w:bookmarkStart w:id="24" w:name="X99cd1ea23e7aa90786dccda12184d7ec54f3de0"/>
    <w:p>
      <w:pPr>
        <w:pStyle w:val="Heading2"/>
      </w:pPr>
      <w:r>
        <w:t xml:space="preserve">Conclusion: An Imperative for Scholarly Excellence</w:t>
      </w:r>
    </w:p>
    <w:p>
      <w:pPr>
        <w:pStyle w:val="FirstParagraph"/>
      </w:pPr>
      <w:r>
        <w:t xml:space="preserve">The dissertation editor is not a peripheral tool but the cornerstone of modern doctoral education in Spain Madrid. This work has established that generic software cannot replicate the nuanced support required by scholars operating within Madrid’s distinctive academic architecture. The Madrid Academic Editor resolves this through its deep cultural integration, institutional alignment, and language intelligence—directly addressing the unmet needs identified across Spain’s leading universities. As Spain Madrid continues to assert its role as a European leader in knowledge production, investing in tools like MAE becomes an ethical and strategic imperative. Future research should expand MAE’s capabilities to incorporate AI-driven feedback on argument coherence (aligned with Spanish academic discourse norms) and deepen integration with Spain Madrid’s national digital library infrastructure. Ultimately, the evolution of the dissertation editor in Spain Madrid transcends software—it is a commitment to elevating scholarly excellence rooted in local context, ensuring that every dissertation from this vibrant city meets the highest standards of clarity, compliance, and contribution to global knowledge.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Academic Excellence: A Dissertation Editor for Spain Madrid</dc:title>
  <dc:creator/>
  <dc:language>en</dc:language>
  <cp:keywords/>
  <dcterms:created xsi:type="dcterms:W3CDTF">2026-04-24T07:02:00Z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file>