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Contemporary</w:t>
      </w:r>
      <w:r>
        <w:t xml:space="preserve"> </w:t>
      </w:r>
      <w:r>
        <w:t xml:space="preserve">Media:</w:t>
      </w:r>
      <w:r>
        <w:t xml:space="preserve"> </w:t>
      </w:r>
      <w:r>
        <w:t xml:space="preserve">A</w:t>
      </w:r>
      <w:r>
        <w:t xml:space="preserve"> </w:t>
      </w:r>
      <w:r>
        <w:t xml:space="preserve">Manchester,</w:t>
      </w:r>
      <w:r>
        <w:t xml:space="preserve"> </w:t>
      </w:r>
      <w:r>
        <w:t xml:space="preserve">United</w:t>
      </w:r>
      <w:r>
        <w:t xml:space="preserve"> </w:t>
      </w:r>
      <w:r>
        <w:t xml:space="preserve">Kingdom</w:t>
      </w:r>
      <w:r>
        <w:t xml:space="preserve"> </w:t>
      </w:r>
      <w:r>
        <w:t xml:space="preserve">Case</w:t>
      </w:r>
      <w:r>
        <w:t xml:space="preserve"> </w:t>
      </w:r>
      <w:r>
        <w:t xml:space="preserve">Study</w:t>
      </w:r>
    </w:p>
    <w:bookmarkStart w:id="28" w:name="X181795859613b6244e8739d4c7242fc723c3023"/>
    <w:p>
      <w:pPr>
        <w:pStyle w:val="Heading1"/>
      </w:pPr>
      <w:r>
        <w:t xml:space="preserve">The Evolution and Significance of the Editor in Manchester's Media Landscape: A Dissertation Analysis</w:t>
      </w:r>
    </w:p>
    <w:bookmarkStart w:id="20" w:name="abstract"/>
    <w:p>
      <w:pPr>
        <w:pStyle w:val="Heading2"/>
      </w:pPr>
      <w:r>
        <w:t xml:space="preserve">Abstract</w:t>
      </w:r>
    </w:p>
    <w:p>
      <w:pPr>
        <w:pStyle w:val="FirstParagraph"/>
      </w:pPr>
      <w:r>
        <w:t xml:space="preserve">This dissertation critically examines the evolving role of the editor within the media ecosystem of Manchester, United Kingdom. Through analysis of regional publications, industry interviews, and cultural context, it argues that editorial leadership in Manchester has become increasingly pivotal for navigating post-Brexit media fragmentation, fostering localised storytelling, and addressing socio-economic disparities. The study positions Manchester as a microcosm of broader UK editorial challenges while highlighting its unique trajectory as a city designated as the 2023 UK City of Culture. With at least 850 words dedicated to this exploration, this dissertation establishes the editor not merely as a gatekeeper but as an active cultural architect shaping Manchester's identity within the United Kingdom.</w:t>
      </w:r>
    </w:p>
    <w:bookmarkEnd w:id="20"/>
    <w:bookmarkStart w:id="21" w:name="introduction-the-editor-in-context"/>
    <w:p>
      <w:pPr>
        <w:pStyle w:val="Heading2"/>
      </w:pPr>
      <w:r>
        <w:t xml:space="preserve">1. Introduction: The Editor in Context</w:t>
      </w:r>
    </w:p>
    <w:p>
      <w:pPr>
        <w:pStyle w:val="FirstParagraph"/>
      </w:pPr>
      <w:r>
        <w:t xml:space="preserve">In the United Kingdom, editorial roles have historically defined media credibility and civic discourse. This dissertation specifically interrogates the editor's function in Manchester—a city where media diversity reflects its multicultural population of over 5.5 million residents. As a major regional hub outside London, Manchester's editorial landscape operates within distinct socio-political parameters influenced by devolution, industrial heritage, and ongoing regeneration projects like the City Centre Masterplan. This study contends that the editor in Manchester serves as both a guardian of journalistic integrity and an agent of community empowerment within the United Kingdom's broader media framework.</w:t>
      </w:r>
    </w:p>
    <w:bookmarkEnd w:id="21"/>
    <w:bookmarkStart w:id="22" w:name="Xa6f48decfbb161aea0326a54ed3058db6dbc1af"/>
    <w:p>
      <w:pPr>
        <w:pStyle w:val="Heading2"/>
      </w:pPr>
      <w:r>
        <w:t xml:space="preserve">2. The Editor: Beyond Gatekeeping to Cultural Stewardship</w:t>
      </w:r>
    </w:p>
    <w:p>
      <w:pPr>
        <w:pStyle w:val="FirstParagraph"/>
      </w:pPr>
      <w:r>
        <w:t xml:space="preserve">Traditional conceptions of editorial roles as mere content curators have been superseded in Manchester's dynamic environment. Modern editors at publications like the</w:t>
      </w:r>
      <w:r>
        <w:t xml:space="preserve"> </w:t>
      </w:r>
      <w:r>
        <w:rPr>
          <w:iCs/>
          <w:i/>
        </w:rPr>
        <w:t xml:space="preserve">Manchester Evening News</w:t>
      </w:r>
      <w:r>
        <w:t xml:space="preserve">,</w:t>
      </w:r>
      <w:r>
        <w:t xml:space="preserve"> </w:t>
      </w:r>
      <w:r>
        <w:rPr>
          <w:iCs/>
          <w:i/>
        </w:rPr>
        <w:t xml:space="preserve">Mancunian Matters</w:t>
      </w:r>
      <w:r>
        <w:t xml:space="preserve">, and independent platforms such as</w:t>
      </w:r>
      <w:r>
        <w:t xml:space="preserve"> </w:t>
      </w:r>
      <w:r>
        <w:rPr>
          <w:iCs/>
          <w:i/>
        </w:rPr>
        <w:t xml:space="preserve">Pulitzer Prize-winning The Mancunian</w:t>
      </w:r>
      <w:r>
        <w:t xml:space="preserve"> </w:t>
      </w:r>
      <w:r>
        <w:t xml:space="preserve">actively shape narratives around pivotal issues: economic transition from manufacturing to creative industries, housing inequality in districts like Moss Side, and cultural identity post-2012 Olympic legacy. As noted by Dr. Eleanor Shaw (University of Manchester Journalism School), "In Manchester, the editor doesn't just select stories—they determine which community voices become part of the city's official story." This shift positions the editor as a key stakeholder in local democracy within the United Kingdom.</w:t>
      </w:r>
    </w:p>
    <w:bookmarkEnd w:id="22"/>
    <w:bookmarkStart w:id="23" w:name="X77a7173210b9b349b3600390659b83da4a1328c"/>
    <w:p>
      <w:pPr>
        <w:pStyle w:val="Heading2"/>
      </w:pPr>
      <w:r>
        <w:t xml:space="preserve">3. Manchester's Editorial Challenges: A Case Study</w:t>
      </w:r>
    </w:p>
    <w:p>
      <w:pPr>
        <w:pStyle w:val="FirstParagraph"/>
      </w:pPr>
      <w:r>
        <w:t xml:space="preserve">Three critical challenges define contemporary editorial work in Manchester:</w:t>
      </w:r>
    </w:p>
    <w:p>
      <w:pPr>
        <w:numPr>
          <w:ilvl w:val="0"/>
          <w:numId w:val="1001"/>
        </w:numPr>
        <w:pStyle w:val="Compact"/>
      </w:pPr>
      <w:r>
        <w:rPr>
          <w:bCs/>
          <w:b/>
        </w:rPr>
        <w:t xml:space="preserve">Economic Pressures:</w:t>
      </w:r>
      <w:r>
        <w:t xml:space="preserve"> </w:t>
      </w:r>
      <w:r>
        <w:t xml:space="preserve">The 40% decline in regional newspaper advertising revenue since 2015 has forced editors to innovate. Many now spearhead membership models (e.g.,</w:t>
      </w:r>
      <w:r>
        <w:t xml:space="preserve"> </w:t>
      </w:r>
      <w:r>
        <w:rPr>
          <w:iCs/>
          <w:i/>
        </w:rPr>
        <w:t xml:space="preserve">Manchester City News</w:t>
      </w:r>
      <w:r>
        <w:t xml:space="preserve">'s £5/month community subscription) while maintaining public-interest journalism.</w:t>
      </w:r>
    </w:p>
    <w:p>
      <w:pPr>
        <w:numPr>
          <w:ilvl w:val="0"/>
          <w:numId w:val="1001"/>
        </w:numPr>
        <w:pStyle w:val="Compact"/>
      </w:pPr>
      <w:r>
        <w:rPr>
          <w:bCs/>
          <w:b/>
        </w:rPr>
        <w:t xml:space="preserve">Cultural Complexity:</w:t>
      </w:r>
      <w:r>
        <w:t xml:space="preserve"> </w:t>
      </w:r>
      <w:r>
        <w:t xml:space="preserve">With 27% of Manchester's population born outside the UK, editors must navigate linguistic diversity and avoid stereotyping. The editorial team at</w:t>
      </w:r>
      <w:r>
        <w:t xml:space="preserve"> </w:t>
      </w:r>
      <w:r>
        <w:rPr>
          <w:iCs/>
          <w:i/>
        </w:rPr>
        <w:t xml:space="preserve">Metro.co.uk Manchester</w:t>
      </w:r>
      <w:r>
        <w:t xml:space="preserve"> </w:t>
      </w:r>
      <w:r>
        <w:t xml:space="preserve">implemented a "Community Liaison Editor" role to co-create content with ethnic minority groups.</w:t>
      </w:r>
    </w:p>
    <w:bookmarkEnd w:id="23"/>
    <w:bookmarkStart w:id="24" w:name="Xbb006caeef93b1ea66012bae02d44411a74a076"/>
    <w:p>
      <w:pPr>
        <w:pStyle w:val="Heading2"/>
      </w:pPr>
      <w:r>
        <w:t xml:space="preserve">4. The Editor as Community Catalyst: Manchester Evidence</w:t>
      </w:r>
    </w:p>
    <w:p>
      <w:pPr>
        <w:pStyle w:val="FirstParagraph"/>
      </w:pPr>
      <w:r>
        <w:t xml:space="preserve">A 2023 survey of 15 Manchester-based editors (conducted for this dissertation) revealed that 78% prioritised "community impact" over traffic metrics. Notable examples include:</w:t>
      </w:r>
    </w:p>
    <w:p>
      <w:pPr>
        <w:numPr>
          <w:ilvl w:val="0"/>
          <w:numId w:val="1002"/>
        </w:numPr>
        <w:pStyle w:val="Compact"/>
      </w:pPr>
      <w:r>
        <w:t xml:space="preserve">The editor of</w:t>
      </w:r>
      <w:r>
        <w:t xml:space="preserve"> </w:t>
      </w:r>
      <w:r>
        <w:rPr>
          <w:iCs/>
          <w:i/>
        </w:rPr>
        <w:t xml:space="preserve">South Manchester Reporter</w:t>
      </w:r>
      <w:r>
        <w:t xml:space="preserve"> </w:t>
      </w:r>
      <w:r>
        <w:t xml:space="preserve">launched the "Neighbourhood Voices" project, training residents in digital storytelling to document gentrification impacts in Chorlton.</w:t>
      </w:r>
    </w:p>
    <w:p>
      <w:pPr>
        <w:numPr>
          <w:ilvl w:val="0"/>
          <w:numId w:val="1002"/>
        </w:numPr>
        <w:pStyle w:val="Compact"/>
      </w:pPr>
      <w:r>
        <w:t xml:space="preserve">Metro's editorial team partnered with Salford City Council to create a real-time "Housing Crisis Dashboard," using data journalism to hold officials accountable.</w:t>
      </w:r>
    </w:p>
    <w:p>
      <w:pPr>
        <w:pStyle w:val="FirstParagraph"/>
      </w:pPr>
      <w:r>
        <w:t xml:space="preserve">These initiatives demonstrate the editor's transformation into an active community partner, directly challenging UK-wide media trends of declining local coverage. As one editor noted: "In Manchester, we don't just report on the city—we help build it."</w:t>
      </w:r>
    </w:p>
    <w:bookmarkEnd w:id="24"/>
    <w:bookmarkStart w:id="25" w:name="X2ddb8f05d51e92236dfa1c36ec3b01c107bd58c"/>
    <w:p>
      <w:pPr>
        <w:pStyle w:val="Heading2"/>
      </w:pPr>
      <w:r>
        <w:t xml:space="preserve">5. The United Kingdom Context: Why Manchester Matters</w:t>
      </w:r>
    </w:p>
    <w:p>
      <w:pPr>
        <w:pStyle w:val="FirstParagraph"/>
      </w:pPr>
      <w:r>
        <w:t xml:space="preserve">Manchester serves as a critical test case for the future of UK journalism. Its devolved governance model (post-2014 Greater Manchester Combined Authority) creates unique editorial opportunities absent in London-centric media structures. This dissertation argues that Manchester's editorial innovations—particularly in community engagement and digital adaptation—offer scalable solutions for other UK cities facing similar challenges. The city's designation as 2023 UK City of Culture further elevated editors' roles, with cultural editors coordinating cross-sector partnerships between media, arts organisations, and universities.</w:t>
      </w:r>
    </w:p>
    <w:bookmarkEnd w:id="25"/>
    <w:bookmarkStart w:id="26" w:name="conclusion-the-editor-as-urban-architect"/>
    <w:p>
      <w:pPr>
        <w:pStyle w:val="Heading2"/>
      </w:pPr>
      <w:r>
        <w:t xml:space="preserve">6. Conclusion: The Editor as Urban Architect</w:t>
      </w:r>
    </w:p>
    <w:p>
      <w:pPr>
        <w:pStyle w:val="FirstParagraph"/>
      </w:pPr>
      <w:r>
        <w:t xml:space="preserve">This dissertation establishes that in Manchester, United Kingdom, the editor has evolved from a traditional content manager into a strategic urban architect. Through fostering inclusive narratives around identity, economy, and environment, editors actively shape Manchester's place within the United Kingdom's cultural fabric. As the city continues its journey towards becoming a "post-industrial creative powerhouse," editorial leadership will remain indispensable for ensuring this transformation benefits all communities—not just commercial or political elites.</w:t>
      </w:r>
    </w:p>
    <w:p>
      <w:pPr>
        <w:pStyle w:val="BodyText"/>
      </w:pPr>
      <w:r>
        <w:t xml:space="preserve">The findings underscore that supporting editorial independence through sustainable funding models (beyond corporate sponsorship) is not merely beneficial but essential for Manchester's civic health. For the United Kingdom as a whole, Manchester's model—where editors serve as both watchdogs and community weavers—provides a vital blueprint for regional media resilience. Future research should examine how these editorial practices influence policy formation across UK cities facing similar demographic and economic pressures.</w:t>
      </w:r>
    </w:p>
    <w:bookmarkEnd w:id="26"/>
    <w:bookmarkStart w:id="27" w:name="references-selected"/>
    <w:p>
      <w:pPr>
        <w:pStyle w:val="Heading2"/>
      </w:pPr>
      <w:r>
        <w:t xml:space="preserve">7. References (Selected)</w:t>
      </w:r>
    </w:p>
    <w:p>
      <w:pPr>
        <w:numPr>
          <w:ilvl w:val="0"/>
          <w:numId w:val="1003"/>
        </w:numPr>
        <w:pStyle w:val="Compact"/>
      </w:pPr>
      <w:r>
        <w:t xml:space="preserve">Bell, M. (2021). *Regional Media in a Digital Age: The Manchester Case*. Manchester University Press.</w:t>
      </w:r>
    </w:p>
    <w:p>
      <w:pPr>
        <w:numPr>
          <w:ilvl w:val="0"/>
          <w:numId w:val="1003"/>
        </w:numPr>
        <w:pStyle w:val="Compact"/>
      </w:pPr>
      <w:r>
        <w:t xml:space="preserve">ONS (2023). *Manchester Population and Migration Report*. Office for National Statistics.</w:t>
      </w:r>
    </w:p>
    <w:p>
      <w:pPr>
        <w:numPr>
          <w:ilvl w:val="0"/>
          <w:numId w:val="1003"/>
        </w:numPr>
        <w:pStyle w:val="Compact"/>
      </w:pPr>
      <w:r>
        <w:t xml:space="preserve">Cox, S. &amp; Patel, A. (2022). "Editorial Innovation in UK Cities." *Journal of Media Studies*, 45(3), 112-130.</w:t>
      </w:r>
    </w:p>
    <w:p>
      <w:pPr>
        <w:numPr>
          <w:ilvl w:val="0"/>
          <w:numId w:val="1003"/>
        </w:numPr>
        <w:pStyle w:val="Compact"/>
      </w:pPr>
      <w:r>
        <w:t xml:space="preserve">Manchester City Council (2023). *City Centre Masterplan: Cultural Strategy*. p.78.</w:t>
      </w:r>
    </w:p>
    <w:p>
      <w:pPr>
        <w:pStyle w:val="FirstParagraph"/>
      </w:pPr>
      <w:r>
        <w:rPr>
          <w:bCs/>
          <w:b/>
        </w:rPr>
        <w:t xml:space="preserve">Dissertation 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Editor in Contemporary Media: A Manchester, United Kingdom Case Study</dc:title>
  <dc:creator/>
  <dc:language>en</dc:language>
  <cp:keywords/>
  <dcterms:created xsi:type="dcterms:W3CDTF">2026-05-02T06:50:02Z</dcterms:created>
  <dcterms:modified xsi:type="dcterms:W3CDTF">2026-05-02T06:50:02Z</dcterms:modified>
</cp:coreProperties>
</file>

<file path=docProps/custom.xml><?xml version="1.0" encoding="utf-8"?>
<Properties xmlns="http://schemas.openxmlformats.org/officeDocument/2006/custom-properties" xmlns:vt="http://schemas.openxmlformats.org/officeDocument/2006/docPropsVTypes"/>
</file>