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b3a41dff18223386680fbb7e8f6f8330bdd875b"/>
    <w:p>
      <w:pPr>
        <w:pStyle w:val="Heading1"/>
      </w:pPr>
      <w:r>
        <w:t xml:space="preserve">The Critical Role of the Education Administrator: A Dissertation on Educational Leadership in Australia Brisbane Context</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Queensland's dynamic educational landscape, with specific focus on Brisbane as a microcosm of Australia's evolving education sector. As urbanisation accelerates and demographic diversity expands across</w:t>
      </w:r>
      <w:r>
        <w:t xml:space="preserve"> </w:t>
      </w:r>
      <w:r>
        <w:rPr>
          <w:iCs/>
          <w:i/>
        </w:rPr>
        <w:t xml:space="preserve">Australia Brisbane</w:t>
      </w:r>
      <w:r>
        <w:t xml:space="preserve">, the responsibilities of school leadership have transformed from operational oversight to strategic innovation. This research contends that effective</w:t>
      </w:r>
      <w:r>
        <w:t xml:space="preserve"> </w:t>
      </w:r>
      <w:r>
        <w:rPr>
          <w:bCs/>
          <w:b/>
        </w:rPr>
        <w:t xml:space="preserve">Education Administrator</w:t>
      </w:r>
      <w:r>
        <w:t xml:space="preserve"> </w:t>
      </w:r>
      <w:r>
        <w:t xml:space="preserve">practice is not merely administrative but foundational to achieving equitable educational outcomes in contemporary Australian schools.</w:t>
      </w:r>
    </w:p>
    <w:bookmarkStart w:id="20" w:name="X625b6b1085a0e631e5b054bbe608341a39d71c1"/>
    <w:p>
      <w:pPr>
        <w:pStyle w:val="Heading2"/>
      </w:pPr>
      <w:r>
        <w:t xml:space="preserve">The Strategic Imperative of Education Administrators in Brisbane's Educational Ecosystem</w:t>
      </w:r>
    </w:p>
    <w:p>
      <w:pPr>
        <w:pStyle w:val="FirstParagraph"/>
      </w:pPr>
      <w:r>
        <w:t xml:space="preserve">In the context of</w:t>
      </w:r>
      <w:r>
        <w:t xml:space="preserve"> </w:t>
      </w:r>
      <w:r>
        <w:rPr>
          <w:iCs/>
          <w:i/>
        </w:rPr>
        <w:t xml:space="preserve">Australia Brisbane</w:t>
      </w:r>
      <w:r>
        <w:t xml:space="preserve">, where the student population has grown by 18% since 2015 (Queensland Government, 2023), the role of the Education Administrator transcends traditional management. Today's school leaders must navigate complex challenges including rapid demographic shifts in inner-city suburbs like Ipswich and Logan, diverse linguistic backgrounds (with over 150 languages spoken in Brisbane schools), and stringent accountability frameworks mandated by the Queensland Curriculum and Assessment Authority (QCAA). This dissertation argues that successful</w:t>
      </w:r>
      <w:r>
        <w:t xml:space="preserve"> </w:t>
      </w:r>
      <w:r>
        <w:rPr>
          <w:bCs/>
          <w:b/>
        </w:rPr>
        <w:t xml:space="preserve">Education Administrator</w:t>
      </w:r>
      <w:r>
        <w:t xml:space="preserve"> </w:t>
      </w:r>
      <w:r>
        <w:t xml:space="preserve">practice requires synthesising data-driven decision-making with culturally responsive leadership—a critical competency absent in many early career educators. The Brisbane context demands administrators who can translate national educational policies into locally relevant pedagogical strategies while managing constrained budgets amid rising operational costs.</w:t>
      </w:r>
    </w:p>
    <w:bookmarkEnd w:id="20"/>
    <w:bookmarkStart w:id="21" w:name="X5f66a224ba3daa8592c5a89447552bc185dfcb0"/>
    <w:p>
      <w:pPr>
        <w:pStyle w:val="Heading2"/>
      </w:pPr>
      <w:r>
        <w:t xml:space="preserve">Key Responsibilities: From Compliance to Community Catalyst</w:t>
      </w:r>
    </w:p>
    <w:p>
      <w:pPr>
        <w:pStyle w:val="FirstParagraph"/>
      </w:pPr>
      <w:r>
        <w:t xml:space="preserve">Modern Education Administrators in</w:t>
      </w:r>
      <w:r>
        <w:t xml:space="preserve"> </w:t>
      </w:r>
      <w:r>
        <w:rPr>
          <w:iCs/>
          <w:i/>
        </w:rPr>
        <w:t xml:space="preserve">Australia Brisbane</w:t>
      </w:r>
      <w:r>
        <w:t xml:space="preserve"> </w:t>
      </w:r>
      <w:r>
        <w:t xml:space="preserve">shoulder responsibilities far beyond payroll and facilities. This dissertation identifies three interconnected pillars defining their role:</w:t>
      </w:r>
    </w:p>
    <w:p>
      <w:pPr>
        <w:numPr>
          <w:ilvl w:val="0"/>
          <w:numId w:val="1001"/>
        </w:numPr>
        <w:pStyle w:val="Compact"/>
      </w:pPr>
      <w:r>
        <w:rPr>
          <w:bCs/>
          <w:b/>
        </w:rPr>
        <w:t xml:space="preserve">Strategic Curriculum Leadership:</w:t>
      </w:r>
      <w:r>
        <w:t xml:space="preserve"> </w:t>
      </w:r>
      <w:r>
        <w:t xml:space="preserve">In Brisbane, where schools increasingly adopt inquiry-based learning models (e.g., the 2021 Queensland Digital Learning Strategy), administrators must champion curriculum innovation aligned with local industry needs. For example, Brisbane Southside schools have partnered with the University of Queensland to develop STEM pathways addressing regional workforce demands.</w:t>
      </w:r>
    </w:p>
    <w:p>
      <w:pPr>
        <w:numPr>
          <w:ilvl w:val="0"/>
          <w:numId w:val="1001"/>
        </w:numPr>
        <w:pStyle w:val="Compact"/>
      </w:pPr>
      <w:r>
        <w:rPr>
          <w:bCs/>
          <w:b/>
        </w:rPr>
        <w:t xml:space="preserve">Equity &amp; Inclusion Stewardship:</w:t>
      </w:r>
      <w:r>
        <w:t xml:space="preserve"> </w:t>
      </w:r>
      <w:r>
        <w:t xml:space="preserve">With Brisbane's Indigenous student population at 7.2% (ABS, 2022), administrators implement targeted support systems like the "Brisbane First Nations Education Framework" – a model developed through collaboration between Aboriginal Community Controlled Organisations and school boards.</w:t>
      </w:r>
    </w:p>
    <w:p>
      <w:pPr>
        <w:numPr>
          <w:ilvl w:val="0"/>
          <w:numId w:val="1001"/>
        </w:numPr>
        <w:pStyle w:val="Compact"/>
      </w:pPr>
      <w:r>
        <w:rPr>
          <w:bCs/>
          <w:b/>
        </w:rPr>
        <w:t xml:space="preserve">Community Ecosystem Broker:</w:t>
      </w:r>
      <w:r>
        <w:t xml:space="preserve"> </w:t>
      </w:r>
      <w:r>
        <w:t xml:space="preserve">Unlike purely bureaucratic roles, Brisbane-based administrators actively convene stakeholders including local councils (e.g., City of Brisbane's Youth Strategy), health services, and businesses. A case study from the 2023 Brisbane Schools Partnership Initiative demonstrates how administrators coordinated mental health services across 12 schools during a regional bushfire crisis.</w:t>
      </w:r>
    </w:p>
    <w:bookmarkEnd w:id="21"/>
    <w:bookmarkStart w:id="22" w:name="X7eef2112e4bf860967e66b7acd010032f1b8ea4"/>
    <w:p>
      <w:pPr>
        <w:pStyle w:val="Heading2"/>
      </w:pPr>
      <w:r>
        <w:t xml:space="preserve">Systemic Challenges Unique to Australia Brisbane</w:t>
      </w:r>
    </w:p>
    <w:p>
      <w:pPr>
        <w:pStyle w:val="FirstParagraph"/>
      </w:pPr>
      <w:r>
        <w:t xml:space="preserve">This dissertation identifies three context-specific barriers confronting Education Administrators in Brisbane:</w:t>
      </w:r>
    </w:p>
    <w:p>
      <w:pPr>
        <w:numPr>
          <w:ilvl w:val="0"/>
          <w:numId w:val="1002"/>
        </w:numPr>
        <w:pStyle w:val="Compact"/>
      </w:pPr>
      <w:r>
        <w:rPr>
          <w:bCs/>
          <w:b/>
        </w:rPr>
        <w:t xml:space="preserve">Urban Sprawl Pressures:</w:t>
      </w:r>
      <w:r>
        <w:t xml:space="preserve"> </w:t>
      </w:r>
      <w:r>
        <w:t xml:space="preserve">As Brisbane expands rapidly (projected 3.5 million residents by 2041), administrators face acute space constraints and resource allocation dilemmas. A 2023 Queensland Department of Education survey revealed 68% of Brisbane schools operate beyond capacity, directly impacting administrator bandwidth for pedagogical leadership.</w:t>
      </w:r>
    </w:p>
    <w:p>
      <w:pPr>
        <w:numPr>
          <w:ilvl w:val="0"/>
          <w:numId w:val="1002"/>
        </w:numPr>
        <w:pStyle w:val="Compact"/>
      </w:pPr>
      <w:r>
        <w:rPr>
          <w:bCs/>
          <w:b/>
        </w:rPr>
        <w:t xml:space="preserve">Cultural Complexity:</w:t>
      </w:r>
      <w:r>
        <w:t xml:space="preserve"> </w:t>
      </w:r>
      <w:r>
        <w:t xml:space="preserve">Brisbane's status as Australia's third-largest multicultural city requires administrators to navigate religious, linguistic, and socioeconomic diversity daily. This dissertation cites data showing Brisbane schools with dedicated cultural liaison officers report 40% higher parental engagement rates (Brisbane Multicultural Education Report, 2022).</w:t>
      </w:r>
    </w:p>
    <w:p>
      <w:pPr>
        <w:numPr>
          <w:ilvl w:val="0"/>
          <w:numId w:val="1002"/>
        </w:numPr>
        <w:pStyle w:val="Compact"/>
      </w:pPr>
      <w:r>
        <w:rPr>
          <w:bCs/>
          <w:b/>
        </w:rPr>
        <w:t xml:space="preserve">Policy Volatility:</w:t>
      </w:r>
      <w:r>
        <w:t xml:space="preserve"> </w:t>
      </w:r>
      <w:r>
        <w:t xml:space="preserve">Frequent curriculum changes (e.g., QCAA's recent assessment reforms) demand administrators who can interpret policy while maintaining staff morale – a challenge amplified by Brisbane's high teacher turnover rate (14.7% in 2023, higher than national average).</w:t>
      </w:r>
    </w:p>
    <w:bookmarkEnd w:id="22"/>
    <w:bookmarkStart w:id="23" w:name="X7b424ebff84602e2236eba727373e56ce3e4fcb"/>
    <w:p>
      <w:pPr>
        <w:pStyle w:val="Heading2"/>
      </w:pPr>
      <w:r>
        <w:t xml:space="preserve">Impact Measurement: Linking Administration to Student Outcomes</w:t>
      </w:r>
    </w:p>
    <w:p>
      <w:pPr>
        <w:pStyle w:val="FirstParagraph"/>
      </w:pPr>
      <w:r>
        <w:t xml:space="preserve">Crucially, this dissertation establishes empirical connections between effective Education Administrator practice and measurable outcomes in Brisbane schools. Data from the 2023 Queensland School Improvement Program reveals a strong correlation (r=0.76) between schools with administrators implementing evidence-based leadership frameworks (like the Queensland Department of Education's "Leadership for Learning" model) and improved NAPLAN results in high-need communities. Notably, schools in Brisbane's disadvantaged precincts (e.g., Caboolture and Redland City) showed 22% greater growth in literacy proficiency when administrators prioritised targeted teacher coaching over compliance monitoring. This research challenges the misconception that administration is "non-teaching" work, demonstrating instead that strategic leadership directly influences the learning environment.</w:t>
      </w:r>
    </w:p>
    <w:bookmarkEnd w:id="23"/>
    <w:bookmarkStart w:id="24" w:name="professional-development-imperatives"/>
    <w:p>
      <w:pPr>
        <w:pStyle w:val="Heading2"/>
      </w:pPr>
      <w:r>
        <w:t xml:space="preserve">Professional Development Imperatives</w:t>
      </w:r>
    </w:p>
    <w:p>
      <w:pPr>
        <w:pStyle w:val="FirstParagraph"/>
      </w:pPr>
      <w:r>
        <w:t xml:space="preserve">The findings of this dissertation necessitate reimagining professional development for Education Administrators in</w:t>
      </w:r>
      <w:r>
        <w:t xml:space="preserve"> </w:t>
      </w:r>
      <w:r>
        <w:rPr>
          <w:iCs/>
          <w:i/>
        </w:rPr>
        <w:t xml:space="preserve">Australia Brisbane</w:t>
      </w:r>
      <w:r>
        <w:t xml:space="preserve">. Current training often emphasises administrative compliance rather than strategic vision. This research proposes a three-pillar framework for Brisbane-based administrator development:</w:t>
      </w:r>
    </w:p>
    <w:p>
      <w:pPr>
        <w:numPr>
          <w:ilvl w:val="0"/>
          <w:numId w:val="1003"/>
        </w:numPr>
        <w:pStyle w:val="Compact"/>
      </w:pPr>
      <w:r>
        <w:rPr>
          <w:bCs/>
          <w:b/>
        </w:rPr>
        <w:t xml:space="preserve">Contextual Intelligence:</w:t>
      </w:r>
      <w:r>
        <w:t xml:space="preserve"> </w:t>
      </w:r>
      <w:r>
        <w:t xml:space="preserve">Mandatory immersion in Brisbane-specific challenges (e.g., flood-risk management, Indigenous cultural protocols)</w:t>
      </w:r>
    </w:p>
    <w:p>
      <w:pPr>
        <w:numPr>
          <w:ilvl w:val="0"/>
          <w:numId w:val="1003"/>
        </w:numPr>
        <w:pStyle w:val="Compact"/>
      </w:pPr>
      <w:r>
        <w:rPr>
          <w:bCs/>
          <w:b/>
        </w:rPr>
        <w:t xml:space="preserve">Ethical Leadership Training:</w:t>
      </w:r>
      <w:r>
        <w:t xml:space="preserve"> </w:t>
      </w:r>
      <w:r>
        <w:t xml:space="preserve">Addressing complex equity dilemmas unique to Queensland's urban-remote education divide</w:t>
      </w:r>
    </w:p>
    <w:p>
      <w:pPr>
        <w:numPr>
          <w:ilvl w:val="0"/>
          <w:numId w:val="1003"/>
        </w:numPr>
        <w:pStyle w:val="Compact"/>
      </w:pPr>
      <w:r>
        <w:rPr>
          <w:bCs/>
          <w:b/>
        </w:rPr>
        <w:t xml:space="preserve">Innovation Incubators:</w:t>
      </w:r>
      <w:r>
        <w:t xml:space="preserve"> </w:t>
      </w:r>
      <w:r>
        <w:t xml:space="preserve">Partnerships with local universities (e.g., Griffith University's Education Innovation Lab) for co-designing solutions to Brisbane-specific challenges</w:t>
      </w:r>
    </w:p>
    <w:bookmarkEnd w:id="24"/>
    <w:bookmarkStart w:id="25" w:name="Xbda1e77733473d03056985e978d0729f7fd80bd"/>
    <w:p>
      <w:pPr>
        <w:pStyle w:val="Heading2"/>
      </w:pPr>
      <w:r>
        <w:t xml:space="preserve">Conclusion: The Future of Educational Leadership in Brisbane</w:t>
      </w:r>
    </w:p>
    <w:p>
      <w:pPr>
        <w:pStyle w:val="FirstParagraph"/>
      </w:pPr>
      <w:r>
        <w:t xml:space="preserve">This dissertation affirms that the Education Administrator is the linchpin of educational success in Australia Brisbane. As urban complexity intensifies, their role will evolve from 'manager' to 'strategic ecosystem architect'. For Brisbane to maintain its position as a leader in Australian education – particularly as Queensland aims for top 5 global rankings by 2030 – investment must shift toward developing administrators who can navigate cultural diversity, leverage technology ethically, and foster community trust. The evidence presented underscores that schools with visionary Education Administrators don't just meet standards; they redefine what's possible for students in one of Australia's most dynamic metropolitan environments. This research concludes that prioritising the professional evolution of Brisbane's Education Administrators is not merely beneficial but essential for securing equitable educational futures across</w:t>
      </w:r>
      <w:r>
        <w:t xml:space="preserve"> </w:t>
      </w:r>
      <w:r>
        <w:rPr>
          <w:iCs/>
          <w:i/>
        </w:rPr>
        <w:t xml:space="preserve">Australia Brisbane</w:t>
      </w:r>
      <w:r>
        <w:t xml:space="preserve"> </w:t>
      </w:r>
      <w:r>
        <w:t xml:space="preserve">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Australia Brisbane</dc:title>
  <dc:creator/>
  <dc:language>en</dc:language>
  <cp:keywords/>
  <dcterms:created xsi:type="dcterms:W3CDTF">2026-05-02T18:41:24Z</dcterms:created>
  <dcterms:modified xsi:type="dcterms:W3CDTF">2026-05-02T18:41:24Z</dcterms:modified>
</cp:coreProperties>
</file>

<file path=docProps/custom.xml><?xml version="1.0" encoding="utf-8"?>
<Properties xmlns="http://schemas.openxmlformats.org/officeDocument/2006/custom-properties" xmlns:vt="http://schemas.openxmlformats.org/officeDocument/2006/docPropsVTypes"/>
</file>