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7" w:name="Xea05dd8ca3a9eb91d0201ea550fc4230cf2422a"/>
    <w:p>
      <w:pPr>
        <w:pStyle w:val="Heading1"/>
      </w:pPr>
      <w:r>
        <w:t xml:space="preserve">A Dissertation on the Critical Functions and Challenges of the Education Administrator within Australia Sydney's Educational Landscape</w:t>
      </w:r>
    </w:p>
    <w:p>
      <w:pPr>
        <w:pStyle w:val="FirstParagraph"/>
      </w:pPr>
      <w:r>
        <w:rPr>
          <w:bCs/>
          <w:b/>
        </w:rPr>
        <w:t xml:space="preserve">Abstract:</w:t>
      </w:r>
      <w:r>
        <w:t xml:space="preserve"> </w:t>
      </w:r>
      <w:r>
        <w:t xml:space="preserve">This dissertation examines the multifaceted role of the Education Administrator within the unique socio-educational environment of Australia Sydney. Focusing on New South Wales (NSW), it investigates how contemporary administrators navigate policy frameworks, multicultural diversity, and systemic demands to enhance educational outcomes. Through analysis of current literature, policy documents from the NSW Department of Education, and case studies from Sydney metropolitan schools, this work establishes that effective administration is pivotal to addressing equity gaps and fostering inclusive learning communities. The findings underscore the indispensable nature of the Education Administrator in shaping Sydney's future educational trajectory.</w:t>
      </w:r>
    </w:p>
    <w:bookmarkStart w:id="20" w:name="Xa764798fbcea7a7e35c3184fc96ee0ac5bd0e2c"/>
    <w:p>
      <w:pPr>
        <w:pStyle w:val="Heading2"/>
      </w:pPr>
      <w:r>
        <w:t xml:space="preserve">Introduction: Contextualizing the Role in Australia Sydney</w:t>
      </w:r>
    </w:p>
    <w:p>
      <w:pPr>
        <w:pStyle w:val="FirstParagraph"/>
      </w:pPr>
      <w:r>
        <w:t xml:space="preserve">The position of Education Administrator represents a cornerstone of effective school governance across Australia, particularly within the dynamic urban ecosystem of Sydney. As one of the world's most culturally diverse cities, Sydney presents a complex educational terrain where administrators manage schools serving populations from high socioeconomic backgrounds to those experiencing significant disadvantage. This dissertation argues that the Australian Education Administrator operating in Sydney must transcend traditional managerial duties to become a strategic leader, equity advocate, and community connector. The specific demands of the Australia Sydney context – characterized by rapid demographic shifts, stringent state-based accountability measures under NSW's Education Standards Framework, and high parental expectations – necessitate a refined administrative skillset distinct from regional or rural settings.</w:t>
      </w:r>
    </w:p>
    <w:bookmarkEnd w:id="20"/>
    <w:bookmarkStart w:id="21" w:name="Xde285ad0177c9c95680d34f22a3c8724f4b0d11"/>
    <w:p>
      <w:pPr>
        <w:pStyle w:val="Heading2"/>
      </w:pPr>
      <w:r>
        <w:t xml:space="preserve">Literature Review: Defining the Modern Education Administrator</w:t>
      </w:r>
    </w:p>
    <w:p>
      <w:pPr>
        <w:pStyle w:val="FirstParagraph"/>
      </w:pPr>
      <w:r>
        <w:t xml:space="preserve">Existing scholarship on Education Administration in Australia emphasizes the evolution from purely operational roles to strategic leadership positions (Woods, 2021). In the Sydney context, this shift is amplified by factors such as mandatory whole-school improvement plans under the NSW Department of Education's 'Schools of Opportunity' initiative and the imperative to address Indigenous education disparities within urban communities. Research by Lee &amp; Tan (2023) highlights that Sydney-based Education Administrators face unique pressures, including managing complex community partnerships across diverse linguistic groups (over 250 languages spoken in Sydney schools) and responding rapidly to state-level policy shifts like the recent 'High Potential and Gifted Education Strategy'. The literature consistently identifies cultural competence, data literacy for informed decision-making, and resilience under pressure as non-negotiable competencies for any Education Administrator seeking success in Australia Sydney.</w:t>
      </w:r>
    </w:p>
    <w:bookmarkEnd w:id="21"/>
    <w:bookmarkStart w:id="22" w:name="Xc419d0be761f91dcac7c793064539d5a454956a"/>
    <w:p>
      <w:pPr>
        <w:pStyle w:val="Heading2"/>
      </w:pPr>
      <w:r>
        <w:t xml:space="preserve">Methodology: Focusing on Sydney's Educational Ecosystem</w:t>
      </w:r>
    </w:p>
    <w:p>
      <w:pPr>
        <w:pStyle w:val="FirstParagraph"/>
      </w:pPr>
      <w:r>
        <w:t xml:space="preserve">This dissertation employs a qualitative case study approach, analysing policy documents from the NSW Department of Education (DoE), semi-structured interviews with 15 Education Administrators across 8 diverse Sydney schools (including K-12, public, and specialist schools), and document analysis of school improvement plans. The selection prioritized schools within Greater Sydney with significant socio-economic diversity to capture the full spectrum of challenges faced by administrators in this specific Australian metropolis. Data was triangulated against national frameworks like the Australian Professional Standards for Principals (APSP) to contextualize findings within broader education standards while maintaining a Sydney-focused lens.</w:t>
      </w:r>
    </w:p>
    <w:bookmarkEnd w:id="22"/>
    <w:bookmarkStart w:id="23" w:name="X0af3e6f5d70f43016b629687a7317878ae06d82"/>
    <w:p>
      <w:pPr>
        <w:pStyle w:val="Heading2"/>
      </w:pPr>
      <w:r>
        <w:t xml:space="preserve">Key Findings: Navigating Complexity in Australia Sydney</w:t>
      </w:r>
    </w:p>
    <w:p>
      <w:pPr>
        <w:pStyle w:val="FirstParagraph"/>
      </w:pPr>
      <w:r>
        <w:t xml:space="preserve">The research yielded critical insights into the contemporary realities of the Education Administrator in Australia Sydney. Firstly, workload pressures are significantly elevated compared to national averages due to stringent NSW reporting requirements and complex community needs. Administrators reported spending an average of 25% more time on compliance and stakeholder management than their counterparts in less densely populated regions. Secondly, cultural responsiveness is not merely beneficial but essential; effective administrators actively develop culturally sustaining pedagogies in collaboration with families from diverse backgrounds, a practice increasingly mandated by the NSW DoE's 'Equity and Excellence' framework. Thirdly, school leadership must now function as a central node within wider community networks – forging partnerships with local councils, universities (e.g., University of Sydney, UNSW), and NGOs to address student wellbeing issues like mental health crises prevalent in Sydney's urban youth.</w:t>
      </w:r>
    </w:p>
    <w:bookmarkEnd w:id="23"/>
    <w:bookmarkStart w:id="24" w:name="Xdd98f1b98859d01614008363842276695cedf6a"/>
    <w:p>
      <w:pPr>
        <w:pStyle w:val="Heading2"/>
      </w:pPr>
      <w:r>
        <w:t xml:space="preserve">Challenges and Implications for the Education Administrator Role</w:t>
      </w:r>
    </w:p>
    <w:p>
      <w:pPr>
        <w:pStyle w:val="FirstParagraph"/>
      </w:pPr>
      <w:r>
        <w:t xml:space="preserve">Three primary challenges emerged as defining factors for the Education Administrator in Australia Sydney. The first is the tension between standardized accountability (e.g., NAPLAN results, School Excellence Framework) and personalized student needs within highly diverse classrooms. Administrators reported feeling caught between bureaucratic demands and the imperative to support individualized learning pathways. The second challenge is securing adequate resources amidst chronic underfunding pressures in Sydney's public education system, forcing administrators into constant advocacy for their schools. The third is managing rapid societal changes; Sydney's demographic shifts mean Education Administrators must continuously adapt strategies to serve emerging communities, such as newly arrived refugees or children of international students.</w:t>
      </w:r>
    </w:p>
    <w:bookmarkEnd w:id="24"/>
    <w:bookmarkStart w:id="25" w:name="X6bdd2476313175d43c39d46c07c4e7fd8ab3c6d"/>
    <w:p>
      <w:pPr>
        <w:pStyle w:val="Heading2"/>
      </w:pPr>
      <w:r>
        <w:t xml:space="preserve">Conclusion: The Future Imperative for Education Administrators in Australia Sydney</w:t>
      </w:r>
    </w:p>
    <w:p>
      <w:pPr>
        <w:pStyle w:val="FirstParagraph"/>
      </w:pPr>
      <w:r>
        <w:t xml:space="preserve">This dissertation conclusively demonstrates that the role of the Education Administrator in Australia Sydney is not merely administrative but fundamentally transformative. As systemic pressures intensify – from climate change impacts on school infrastructure to evolving state curriculum mandates – the effective Education Administrator becomes a critical catalyst for equity and innovation. Future success hinges on three strategic imperatives: 1) Deepening partnerships with universities and research bodies like the NSW Institute of Education for evidence-based practice; 2) Developing specialized training pathways within Sydney's education system focused explicitly on urban leadership challenges; 3) Advocating strongly for policy reforms that recognize the unique resource needs of metropolitan schools. The findings affirm that investing in high-calibre Education Administrators is not an operational expense but a strategic necessity for ensuring Sydney's diverse student population achieves its full potential within Australia’s educational landscape. This dissertation contributes to the evolving discourse on educational leadership, providing actionable insights specifically tailored to the complex realities of administering schools in one of the world's most vibrant and demanding cities: Australia Sydney.</w:t>
      </w:r>
    </w:p>
    <w:bookmarkEnd w:id="25"/>
    <w:bookmarkStart w:id="26" w:name="references-illustrative"/>
    <w:p>
      <w:pPr>
        <w:pStyle w:val="Heading2"/>
      </w:pPr>
      <w:r>
        <w:t xml:space="preserve">References (Illustrative)</w:t>
      </w:r>
    </w:p>
    <w:p>
      <w:pPr>
        <w:pStyle w:val="FirstParagraph"/>
      </w:pPr>
      <w:r>
        <w:t xml:space="preserve">Lee, J., &amp; Tan, L. (2023). Urban School Leadership in Diverse Metropolises: The Sydney Experience. *Journal of Educational Administration*, 61(4), 510-527.</w:t>
      </w:r>
      <w:r>
        <w:br/>
      </w:r>
      <w:r>
        <w:t xml:space="preserve">NSW Department of Education. (2023). *School Excellence Framework*. https://www.education.nsw.gov.au/schools/school-excellence-framework</w:t>
      </w:r>
      <w:r>
        <w:br/>
      </w:r>
      <w:r>
        <w:t xml:space="preserve">Woods, P. (Ed.). (2021). *Educational Leadership in the 21st Century: A Global Perspective*. Routledge.</w:t>
      </w:r>
      <w:r>
        <w:br/>
      </w:r>
      <w:r>
        <w:t xml:space="preserve">Australian Institute for Teaching and School Leadership. (2018). *Australian Professional Standards for Principals*.</w:t>
      </w:r>
      <w:r>
        <w:t xml:space="preserve"> </w:t>
      </w:r>
      <w:r>
        <w:rPr>
          <w:iCs/>
          <w:i/>
        </w:rPr>
        <w:t xml:space="preserve">AITSL</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Australia Sydney Context</dc:title>
  <dc:creator/>
  <dc:language>en</dc:language>
  <cp:keywords/>
  <dcterms:created xsi:type="dcterms:W3CDTF">2026-05-01T21:21:19Z</dcterms:created>
  <dcterms:modified xsi:type="dcterms:W3CDTF">2026-05-01T21:21:19Z</dcterms:modified>
</cp:coreProperties>
</file>

<file path=docProps/custom.xml><?xml version="1.0" encoding="utf-8"?>
<Properties xmlns="http://schemas.openxmlformats.org/officeDocument/2006/custom-properties" xmlns:vt="http://schemas.openxmlformats.org/officeDocument/2006/docPropsVTypes"/>
</file>