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Montreal</w:t>
      </w:r>
    </w:p>
    <w:bookmarkStart w:id="26" w:name="Xe56996311fe88e4ea5ccd0d66509a3521dfbfe9"/>
    <w:p>
      <w:pPr>
        <w:pStyle w:val="Heading1"/>
      </w:pPr>
      <w:r>
        <w:t xml:space="preserve">Dissertation: The Evolving Role and Critical Responsibilities of the Education Administrator within Canada's Montreal Context</w:t>
      </w:r>
    </w:p>
    <w:p>
      <w:pPr>
        <w:pStyle w:val="FirstParagraph"/>
      </w:pPr>
      <w:r>
        <w:rPr>
          <w:bCs/>
          <w:b/>
        </w:rPr>
        <w:t xml:space="preserve">Abstract:</w:t>
      </w:r>
      <w:r>
        <w:t xml:space="preserve"> </w:t>
      </w:r>
      <w:r>
        <w:t xml:space="preserve">This dissertation examines the multifaceted role, essential responsibilities, and unique challenges confronting the modern Education Administrator within the distinct educational ecosystem of Montreal, Canada. Focusing on Quebec's publicly funded school system under the jurisdiction of the Ministère de l'Éducation et de l'Enseignement supérieur (MEES), this study argues that effective leadership in Montreal's diverse urban schools requires a nuanced understanding of bilingualism, socio-cultural dynamics, and provincial policy frameworks. The position of Education Administrator is not merely managerial but fundamentally transformative in advancing equitable educational outcomes for Montreal's multicultural student population.</w:t>
      </w:r>
    </w:p>
    <w:bookmarkStart w:id="20" w:name="X83f5066024d323193a90c698baec7e417139a63"/>
    <w:p>
      <w:pPr>
        <w:pStyle w:val="Heading2"/>
      </w:pPr>
      <w:r>
        <w:t xml:space="preserve">Introduction: The Imperative of Leadership in Montreal's Educational Landscape</w:t>
      </w:r>
    </w:p>
    <w:p>
      <w:pPr>
        <w:pStyle w:val="FirstParagraph"/>
      </w:pPr>
      <w:r>
        <w:t xml:space="preserve">The landscape of education administration within Canada, specifically in the vibrant and complex city of Montreal, demands a leadership model uniquely attuned to its specific sociopolitical and cultural realities. As a city that is both the largest French-speaking metropolis in North America and a major hub for immigrant communities representing over 100 nationalities, Montreal presents unparalleled opportunities and challenges for the Education Administrator. This dissertation posits that success in this role within Canada Montreal transcends standard administrative duties; it necessitates deep cultural competency, fluency in both English and French (the official languages of Quebec's education system), and a steadfast commitment to the principles enshrined in Quebec's</w:t>
      </w:r>
      <w:r>
        <w:t xml:space="preserve"> </w:t>
      </w:r>
      <w:r>
        <w:rPr>
          <w:iCs/>
          <w:i/>
        </w:rPr>
        <w:t xml:space="preserve">Charte de la langue française</w:t>
      </w:r>
      <w:r>
        <w:t xml:space="preserve"> </w:t>
      </w:r>
      <w:r>
        <w:t xml:space="preserve">and the broader Canadian educational ethos. The Education Administrator operates at the critical nexus of provincial policy, community expectations, and student needs within this distinctive Canadian context.</w:t>
      </w:r>
    </w:p>
    <w:bookmarkEnd w:id="20"/>
    <w:bookmarkStart w:id="21" w:name="X353aef15d732cde36b7bdcd5b2f41caca7a620e"/>
    <w:p>
      <w:pPr>
        <w:pStyle w:val="Heading2"/>
      </w:pPr>
      <w:r>
        <w:t xml:space="preserve">The Core Responsibilities: Beyond Management to Transformational Leadership</w:t>
      </w:r>
    </w:p>
    <w:p>
      <w:pPr>
        <w:pStyle w:val="FirstParagraph"/>
      </w:pPr>
      <w:r>
        <w:t xml:space="preserve">The role of the Education Administrator in Canada Montreal extends far beyond budget oversight or facility management. Within Quebec's school boards (such as the Commission scolaire de Montréal or CSMB), the Education Administrator is a strategic leader responsible for translating provincial educational mandates into effective, context-specific practices at the school level. This includes:</w:t>
      </w:r>
    </w:p>
    <w:p>
      <w:pPr>
        <w:numPr>
          <w:ilvl w:val="0"/>
          <w:numId w:val="1001"/>
        </w:numPr>
        <w:pStyle w:val="Compact"/>
      </w:pPr>
      <w:r>
        <w:rPr>
          <w:bCs/>
          <w:b/>
        </w:rPr>
        <w:t xml:space="preserve">Implementing Bilingual and Multicultural Programming:</w:t>
      </w:r>
      <w:r>
        <w:t xml:space="preserve"> </w:t>
      </w:r>
      <w:r>
        <w:t xml:space="preserve">Ensuring compliance with Quebec's language policy while actively supporting students from diverse linguistic backgrounds through French immersion, English-language education (in designated schools), and targeted support for newcomer students.</w:t>
      </w:r>
    </w:p>
    <w:p>
      <w:pPr>
        <w:numPr>
          <w:ilvl w:val="0"/>
          <w:numId w:val="1001"/>
        </w:numPr>
        <w:pStyle w:val="Compact"/>
      </w:pPr>
      <w:r>
        <w:rPr>
          <w:bCs/>
          <w:b/>
        </w:rPr>
        <w:t xml:space="preserve">Fostering Inclusive School Communities:</w:t>
      </w:r>
      <w:r>
        <w:t xml:space="preserve"> </w:t>
      </w:r>
      <w:r>
        <w:t xml:space="preserve">Actively building bridges between the school, immigrant families (a significant demographic in Montreal), Francophone communities, and Anglophone residents to create welcoming environments that value all cultures.</w:t>
      </w:r>
    </w:p>
    <w:p>
      <w:pPr>
        <w:numPr>
          <w:ilvl w:val="0"/>
          <w:numId w:val="1001"/>
        </w:numPr>
        <w:pStyle w:val="Compact"/>
      </w:pPr>
      <w:r>
        <w:rPr>
          <w:bCs/>
          <w:b/>
        </w:rPr>
        <w:t xml:space="preserve">Advocating for Equity:</w:t>
      </w:r>
      <w:r>
        <w:t xml:space="preserve"> </w:t>
      </w:r>
      <w:r>
        <w:t xml:space="preserve">Identifying and mitigating barriers to learning faced by vulnerable student populations (e.g., low-income families, students with special needs, Indigenous students) through resource allocation and targeted initiatives aligned with the Quebec government's equity strategies.</w:t>
      </w:r>
    </w:p>
    <w:p>
      <w:pPr>
        <w:numPr>
          <w:ilvl w:val="0"/>
          <w:numId w:val="1001"/>
        </w:numPr>
        <w:pStyle w:val="Compact"/>
      </w:pPr>
      <w:r>
        <w:rPr>
          <w:bCs/>
          <w:b/>
        </w:rPr>
        <w:t xml:space="preserve">Nurturing Professional Development:</w:t>
      </w:r>
      <w:r>
        <w:t xml:space="preserve"> </w:t>
      </w:r>
      <w:r>
        <w:t xml:space="preserve">Leading teacher support networks focused on culturally responsive pedagogy, trauma-informed practices, and innovative teaching methods relevant to Montreal's diverse classrooms.</w:t>
      </w:r>
    </w:p>
    <w:bookmarkEnd w:id="21"/>
    <w:bookmarkStart w:id="22" w:name="Xe4af9773ab6999c4a52ca51da80486b1c786591"/>
    <w:p>
      <w:pPr>
        <w:pStyle w:val="Heading2"/>
      </w:pPr>
      <w:r>
        <w:t xml:space="preserve">Unique Challenges Facing the Education Administrator in Montreal</w:t>
      </w:r>
    </w:p>
    <w:p>
      <w:pPr>
        <w:pStyle w:val="FirstParagraph"/>
      </w:pPr>
      <w:r>
        <w:t xml:space="preserve">The specific context of Canada Montreal intensifies the demands placed on the Education Administrator:</w:t>
      </w:r>
    </w:p>
    <w:p>
      <w:pPr>
        <w:numPr>
          <w:ilvl w:val="0"/>
          <w:numId w:val="1002"/>
        </w:numPr>
        <w:pStyle w:val="Compact"/>
      </w:pPr>
      <w:r>
        <w:rPr>
          <w:bCs/>
          <w:b/>
        </w:rPr>
        <w:t xml:space="preserve">Linguistic Complexity:</w:t>
      </w:r>
      <w:r>
        <w:t xml:space="preserve"> </w:t>
      </w:r>
      <w:r>
        <w:t xml:space="preserve">Balancing Quebec's strong emphasis on French as the language of instruction and public life with the need to support students whose first language is not French, requiring constant negotiation and nuanced communication strategies within a predominantly Francophone environment.</w:t>
      </w:r>
    </w:p>
    <w:p>
      <w:pPr>
        <w:numPr>
          <w:ilvl w:val="0"/>
          <w:numId w:val="1002"/>
        </w:numPr>
        <w:pStyle w:val="Compact"/>
      </w:pPr>
      <w:r>
        <w:rPr>
          <w:bCs/>
          <w:b/>
        </w:rPr>
        <w:t xml:space="preserve">Socio-Economic Disparities:</w:t>
      </w:r>
      <w:r>
        <w:t xml:space="preserve"> </w:t>
      </w:r>
      <w:r>
        <w:t xml:space="preserve">Montreal's significant wealth gaps manifest starkly in school communities. The Education Administrator must navigate resource allocation fairly across schools serving vastly different socioeconomic contexts, often with limited provincial funding for targeted support.</w:t>
      </w:r>
    </w:p>
    <w:p>
      <w:pPr>
        <w:numPr>
          <w:ilvl w:val="0"/>
          <w:numId w:val="1002"/>
        </w:numPr>
        <w:pStyle w:val="Compact"/>
      </w:pPr>
      <w:r>
        <w:rPr>
          <w:bCs/>
          <w:b/>
        </w:rPr>
        <w:t xml:space="preserve">Cultural Diversity &amp; Integration:</w:t>
      </w:r>
      <w:r>
        <w:t xml:space="preserve"> </w:t>
      </w:r>
      <w:r>
        <w:t xml:space="preserve">Managing the day-to-day realities of classrooms where students speak numerous languages at home and navigate multiple cultural identities requires sophisticated leadership in fostering mutual respect and belonging, distinct from less diverse Canadian urban centres.</w:t>
      </w:r>
    </w:p>
    <w:p>
      <w:pPr>
        <w:numPr>
          <w:ilvl w:val="0"/>
          <w:numId w:val="1002"/>
        </w:numPr>
        <w:pStyle w:val="Compact"/>
      </w:pPr>
      <w:r>
        <w:rPr>
          <w:bCs/>
          <w:b/>
        </w:rPr>
        <w:t xml:space="preserve">Policy Implementation Pressure:</w:t>
      </w:r>
      <w:r>
        <w:t xml:space="preserve"> </w:t>
      </w:r>
      <w:r>
        <w:t xml:space="preserve">Navigating the intricate relationship between Quebec's specific educational policies (developed by MEES) and broader Canadian federal education initiatives, ensuring compliance while advocating for local needs.</w:t>
      </w:r>
    </w:p>
    <w:bookmarkEnd w:id="22"/>
    <w:bookmarkStart w:id="23" w:name="Xff1cfd1fe5dc056141a80b623fb552f690fd0e8"/>
    <w:p>
      <w:pPr>
        <w:pStyle w:val="Heading2"/>
      </w:pPr>
      <w:r>
        <w:t xml:space="preserve">Professional Development: Cultivating Montreal-Specific Competencies</w:t>
      </w:r>
    </w:p>
    <w:p>
      <w:pPr>
        <w:pStyle w:val="FirstParagraph"/>
      </w:pPr>
      <w:r>
        <w:t xml:space="preserve">To meet these challenges effectively, the professional development of the Education Administrator in Canada Montreal must be specifically tailored. This dissertation asserts that current certification programs (like those offered by the Association des directeurs et directrices d'école du Québec - ADDEQ) need to emphasize:</w:t>
      </w:r>
    </w:p>
    <w:p>
      <w:pPr>
        <w:numPr>
          <w:ilvl w:val="0"/>
          <w:numId w:val="1003"/>
        </w:numPr>
        <w:pStyle w:val="Compact"/>
      </w:pPr>
      <w:r>
        <w:t xml:space="preserve">Deep immersion in Montreal's unique socio-cultural fabric and history.</w:t>
      </w:r>
    </w:p>
    <w:p>
      <w:pPr>
        <w:numPr>
          <w:ilvl w:val="0"/>
          <w:numId w:val="1003"/>
        </w:numPr>
        <w:pStyle w:val="Compact"/>
      </w:pPr>
      <w:r>
        <w:t xml:space="preserve">Advanced strategies for managing linguistic duality and multilingual classrooms within a francophone majority setting.</w:t>
      </w:r>
    </w:p>
    <w:p>
      <w:pPr>
        <w:numPr>
          <w:ilvl w:val="0"/>
          <w:numId w:val="1003"/>
        </w:numPr>
        <w:pStyle w:val="Compact"/>
      </w:pPr>
      <w:r>
        <w:t xml:space="preserve">Practical conflict resolution skills for community engagement in a city with diverse political and cultural viewpoints regarding education policy.</w:t>
      </w:r>
    </w:p>
    <w:p>
      <w:pPr>
        <w:numPr>
          <w:ilvl w:val="0"/>
          <w:numId w:val="1003"/>
        </w:numPr>
        <w:pStyle w:val="Compact"/>
      </w:pPr>
      <w:r>
        <w:t xml:space="preserve">Experience with Montreal-specific initiatives like the "Programme de soutien à la réussite scolaire" (PSRS) or localized literacy and numeracy strategies.</w:t>
      </w:r>
    </w:p>
    <w:bookmarkEnd w:id="23"/>
    <w:bookmarkStart w:id="24" w:name="X2ea7381fdf58a4ebd5fb0f3ef90dfcf28b09250"/>
    <w:p>
      <w:pPr>
        <w:pStyle w:val="Heading2"/>
      </w:pPr>
      <w:r>
        <w:t xml:space="preserve">Conclusion: The Indispensable Role in Montreal's Educational Future</w:t>
      </w:r>
    </w:p>
    <w:p>
      <w:pPr>
        <w:pStyle w:val="FirstParagraph"/>
      </w:pPr>
      <w:r>
        <w:t xml:space="preserve">This dissertation underscores that the Education Administrator is not merely an administrator but the pivotal leader shaping educational success in Montreal, Canada. Their ability to navigate linguistic landscapes, champion equity within a diverse urban setting, and translate provincial policy into meaningful classroom experiences is paramount. The challenges are significant – reflecting Montreal's status as a dynamic yet complex Canadian city – but so too are the opportunities to create schools that truly reflect and serve the vibrant mosaic of its population. Investing in developing Education Administrators equipped with Montreal-specific competencies is not just beneficial; it is an essential strategic imperative for Canada Montreal's future generations, ensuring that every child, regardless of background, has access to a high-quality education within their unique cultural and linguistic context. The success of our schools in this specific Canadian metropolis hinges critically on the leadership embodied by the Education Administrator.</w:t>
      </w:r>
    </w:p>
    <w:bookmarkEnd w:id="24"/>
    <w:bookmarkStart w:id="25" w:name="references-illustrative---key-sources"/>
    <w:p>
      <w:pPr>
        <w:pStyle w:val="Heading2"/>
      </w:pPr>
      <w:r>
        <w:t xml:space="preserve">References (Illustrative - Key Sources)</w:t>
      </w:r>
    </w:p>
    <w:p>
      <w:pPr>
        <w:numPr>
          <w:ilvl w:val="0"/>
          <w:numId w:val="1004"/>
        </w:numPr>
        <w:pStyle w:val="Compact"/>
      </w:pPr>
      <w:r>
        <w:t xml:space="preserve">Ministère de l'Éducation et de l'Enseignement supérieur du Québec (MEES). (2023). *Programme de soutien à la réussite scolaire* [SCHOOL SUCCESS SUPPORT PROGRAM]. https://www.education.gouv.qc.ca</w:t>
      </w:r>
    </w:p>
    <w:p>
      <w:pPr>
        <w:numPr>
          <w:ilvl w:val="0"/>
          <w:numId w:val="1004"/>
        </w:numPr>
        <w:pStyle w:val="Compact"/>
      </w:pPr>
      <w:r>
        <w:t xml:space="preserve">Association des directeurs et directrices d'école du Québec (ADDEQ). (2022). *Leadership in Quebec Schools: A Framework for Excellence*. ADDEQ Publications.</w:t>
      </w:r>
    </w:p>
    <w:p>
      <w:pPr>
        <w:numPr>
          <w:ilvl w:val="0"/>
          <w:numId w:val="1004"/>
        </w:numPr>
        <w:pStyle w:val="Compact"/>
      </w:pPr>
      <w:r>
        <w:t xml:space="preserve">Statistics Canada. (2021). *Census Profile, Montreal Census Metropolitan Area*. Ottawa: Statistics Canada.</w:t>
      </w:r>
    </w:p>
    <w:p>
      <w:pPr>
        <w:numPr>
          <w:ilvl w:val="0"/>
          <w:numId w:val="1004"/>
        </w:numPr>
        <w:pStyle w:val="Compact"/>
      </w:pPr>
      <w:r>
        <w:t xml:space="preserve">Chouinard, J., &amp; LeBlanc, M. (2020). "Bilingual Education Administration in Urban Quebec: Navigating Policy and Practice." *Canadian Journal of Education*, 43(4), 1-25.</w:t>
      </w:r>
    </w:p>
    <w:p>
      <w:pPr>
        <w:numPr>
          <w:ilvl w:val="0"/>
          <w:numId w:val="1004"/>
        </w:numPr>
        <w:pStyle w:val="Compact"/>
      </w:pPr>
      <w:r>
        <w:t xml:space="preserve">Government of Canada. (2019). *The Canadian Framework for School Leadership*. Human Resources and Skills Development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Education Administrator in Canada Montreal</dc:title>
  <dc:creator/>
  <dc:language>en</dc:language>
  <cp:keywords/>
  <dcterms:created xsi:type="dcterms:W3CDTF">2026-07-15T05:00:58Z</dcterms:created>
  <dcterms:modified xsi:type="dcterms:W3CDTF">2026-07-15T05:00:58Z</dcterms:modified>
</cp:coreProperties>
</file>

<file path=docProps/custom.xml><?xml version="1.0" encoding="utf-8"?>
<Properties xmlns="http://schemas.openxmlformats.org/officeDocument/2006/custom-properties" xmlns:vt="http://schemas.openxmlformats.org/officeDocument/2006/docPropsVTypes"/>
</file>