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Education</w:t>
      </w:r>
      <w:r>
        <w:t xml:space="preserve"> </w:t>
      </w:r>
      <w:r>
        <w:t xml:space="preserve">Administrator</w:t>
      </w:r>
      <w:r>
        <w:t xml:space="preserve"> </w:t>
      </w:r>
      <w:r>
        <w:t xml:space="preserve">in</w:t>
      </w:r>
      <w:r>
        <w:t xml:space="preserve"> </w:t>
      </w:r>
      <w:r>
        <w:t xml:space="preserve">Canada</w:t>
      </w:r>
      <w:r>
        <w:t xml:space="preserve"> </w:t>
      </w:r>
      <w:r>
        <w:t xml:space="preserve">Vancouver</w:t>
      </w:r>
      <w:r>
        <w:t xml:space="preserve"> </w:t>
      </w:r>
      <w:r>
        <w:t xml:space="preserve">Context</w:t>
      </w:r>
    </w:p>
    <w:bookmarkStart w:id="26" w:name="X308536917ee9079a3ad10d945537808fcb34b20"/>
    <w:p>
      <w:pPr>
        <w:pStyle w:val="Heading1"/>
      </w:pPr>
      <w:r>
        <w:t xml:space="preserve">The Evolving Role of the Education Administrator within Canada's Vancouver School Districts: A Dissertation Overview</w:t>
      </w:r>
    </w:p>
    <w:p>
      <w:pPr>
        <w:pStyle w:val="FirstParagraph"/>
      </w:pPr>
      <w:r>
        <w:t xml:space="preserve">This academic dissertation explores the critical and dynamic role of the</w:t>
      </w:r>
      <w:r>
        <w:t xml:space="preserve"> </w:t>
      </w:r>
      <w:r>
        <w:rPr>
          <w:bCs/>
          <w:b/>
        </w:rPr>
        <w:t xml:space="preserve">Education Administrator</w:t>
      </w:r>
      <w:r>
        <w:t xml:space="preserve"> </w:t>
      </w:r>
      <w:r>
        <w:t xml:space="preserve">within the specific socio-educational landscape of</w:t>
      </w:r>
      <w:r>
        <w:t xml:space="preserve"> </w:t>
      </w:r>
      <w:r>
        <w:rPr>
          <w:bCs/>
          <w:b/>
        </w:rPr>
        <w:t xml:space="preserve">Canada Vancouver</w:t>
      </w:r>
      <w:r>
        <w:t xml:space="preserve">. Focusing on British Columbia's largest and most diverse metropolitan school district (School District 39 - Vancouver), this research examines how contemporary Education Administrators navigate complex systemic demands, cultural diversity, and evolving policy frameworks to foster equitable educational outcomes. The study argues that the position of the Education Administrator in Vancouver is not merely managerial but fundamentally transformative, requiring adaptive leadership responsive to the unique realities of Canada's most multicultural urban centre.</w:t>
      </w:r>
    </w:p>
    <w:bookmarkStart w:id="20" w:name="Xbb1ec2655f9014670324c4ab5a05e154dab6604"/>
    <w:p>
      <w:pPr>
        <w:pStyle w:val="Heading2"/>
      </w:pPr>
      <w:r>
        <w:t xml:space="preserve">Introduction: Contextualizing Education Administration in Vancouver</w:t>
      </w:r>
    </w:p>
    <w:p>
      <w:pPr>
        <w:pStyle w:val="FirstParagraph"/>
      </w:pPr>
      <w:r>
        <w:t xml:space="preserve">Vancouver, as a global city and cultural mosaic within Canada, presents an unparalleled context for educational leadership. The School District 39 (SD39) serves over 65,000 students from more than 140 language backgrounds across nearly 100 schools. This demographic richness necessitates an Education Administrator whose vision transcends traditional school management to actively cultivate inclusive communities and dismantle systemic barriers. This dissertation positions the</w:t>
      </w:r>
      <w:r>
        <w:t xml:space="preserve"> </w:t>
      </w:r>
      <w:r>
        <w:rPr>
          <w:bCs/>
          <w:b/>
        </w:rPr>
        <w:t xml:space="preserve">Education Administrator</w:t>
      </w:r>
      <w:r>
        <w:t xml:space="preserve"> </w:t>
      </w:r>
      <w:r>
        <w:t xml:space="preserve">as the pivotal agent translating provincial educational mandates (such as the BC Ministry of Education's "Focus on Learning" initiatives) into contextually relevant, student-centered practice within the Canadian urban framework of</w:t>
      </w:r>
      <w:r>
        <w:t xml:space="preserve"> </w:t>
      </w:r>
      <w:r>
        <w:rPr>
          <w:bCs/>
          <w:b/>
        </w:rPr>
        <w:t xml:space="preserve">Canada Vancouver</w:t>
      </w:r>
      <w:r>
        <w:t xml:space="preserve">.</w:t>
      </w:r>
    </w:p>
    <w:bookmarkEnd w:id="20"/>
    <w:bookmarkStart w:id="21" w:name="Xa97878e6ff92e076b1e748969a5efdf07af432e"/>
    <w:p>
      <w:pPr>
        <w:pStyle w:val="Heading2"/>
      </w:pPr>
      <w:r>
        <w:t xml:space="preserve">Literature Review: Leadership in Diverse Urban Settings</w:t>
      </w:r>
    </w:p>
    <w:p>
      <w:pPr>
        <w:pStyle w:val="FirstParagraph"/>
      </w:pPr>
      <w:r>
        <w:t xml:space="preserve">Existing scholarship on educational leadership often lacks granularity for specific Canadian metropolitan contexts. While international studies (e.g., Darling-Hammond, 2010) emphasize collaborative leadership and equity-focused practices, their application to Vancouver requires contextualization. Canadian research (e.g., Hargreaves &amp; Fullan, 2012; BC Ministry of Education reports) highlights the unique pressures on administrators in high-immigration cities like Vancouver: housing instability impacting student attendance, the need for robust language support programs (ESL/ELD), and navigating complex partnerships with Indigenous communities under the First Peoples' Principles of Learning. This dissertation synthesizes these strands, arguing that effective</w:t>
      </w:r>
      <w:r>
        <w:t xml:space="preserve"> </w:t>
      </w:r>
      <w:r>
        <w:rPr>
          <w:bCs/>
          <w:b/>
        </w:rPr>
        <w:t xml:space="preserve">Education Administrator</w:t>
      </w:r>
      <w:r>
        <w:t xml:space="preserve"> </w:t>
      </w:r>
      <w:r>
        <w:t xml:space="preserve">practice in</w:t>
      </w:r>
      <w:r>
        <w:t xml:space="preserve"> </w:t>
      </w:r>
      <w:r>
        <w:rPr>
          <w:bCs/>
          <w:b/>
        </w:rPr>
        <w:t xml:space="preserve">Canada Vancouver</w:t>
      </w:r>
      <w:r>
        <w:t xml:space="preserve"> </w:t>
      </w:r>
      <w:r>
        <w:t xml:space="preserve">demands deep cultural humility alongside strategic operational acumen.</w:t>
      </w:r>
    </w:p>
    <w:bookmarkEnd w:id="21"/>
    <w:bookmarkStart w:id="22" w:name="X3fb807c8db896b8a73c56c1c2bb9ce6eb9b2b8f"/>
    <w:p>
      <w:pPr>
        <w:pStyle w:val="Heading2"/>
      </w:pPr>
      <w:r>
        <w:t xml:space="preserve">The Core Responsibilities: Beyond Management to Transformation</w:t>
      </w:r>
    </w:p>
    <w:p>
      <w:pPr>
        <w:pStyle w:val="FirstParagraph"/>
      </w:pPr>
      <w:r>
        <w:t xml:space="preserve">The role of the Education Administrator in Vancouver extends far beyond budget oversight or facility management. Key responsibilities, as evidenced through interviews with current District 39 principals and superintendents, include:</w:t>
      </w:r>
    </w:p>
    <w:p>
      <w:pPr>
        <w:numPr>
          <w:ilvl w:val="0"/>
          <w:numId w:val="1001"/>
        </w:numPr>
        <w:pStyle w:val="Compact"/>
      </w:pPr>
      <w:r>
        <w:rPr>
          <w:bCs/>
          <w:b/>
        </w:rPr>
        <w:t xml:space="preserve">Culturally Responsive Leadership:</w:t>
      </w:r>
      <w:r>
        <w:t xml:space="preserve"> </w:t>
      </w:r>
      <w:r>
        <w:t xml:space="preserve">Designing and implementing school cultures that affirm students' identities (e.g., integrating Indigenous perspectives across curriculum, supporting refugee student transition programs). This is not optional in Vancouver; it's mandated by BC's new curriculum and essential for student belonging.</w:t>
      </w:r>
    </w:p>
    <w:p>
      <w:pPr>
        <w:numPr>
          <w:ilvl w:val="0"/>
          <w:numId w:val="1001"/>
        </w:numPr>
        <w:pStyle w:val="Compact"/>
      </w:pPr>
      <w:r>
        <w:rPr>
          <w:bCs/>
          <w:b/>
        </w:rPr>
        <w:t xml:space="preserve">Equity Advocacy:</w:t>
      </w:r>
      <w:r>
        <w:t xml:space="preserve"> </w:t>
      </w:r>
      <w:r>
        <w:t xml:space="preserve">Proactively identifying and addressing achievement gaps linked to socio-economic status, language acquisition, or disability within the diverse Vancouver population. Administrators act as fierce advocates for underrepresented groups within provincial accountability structures.</w:t>
      </w:r>
    </w:p>
    <w:p>
      <w:pPr>
        <w:numPr>
          <w:ilvl w:val="0"/>
          <w:numId w:val="1001"/>
        </w:numPr>
        <w:pStyle w:val="Compact"/>
      </w:pPr>
      <w:r>
        <w:rPr>
          <w:bCs/>
          <w:b/>
        </w:rPr>
        <w:t xml:space="preserve">Community Partnership Brokerage:</w:t>
      </w:r>
      <w:r>
        <w:t xml:space="preserve"> </w:t>
      </w:r>
      <w:r>
        <w:t xml:space="preserve">Forging vital relationships with neighborhood associations, cultural centers (e.g., Chinese Cultural Centre, Punjabi Market initiatives), mental health agencies (like the Vancouver Coastal Health School-Based Services), and post-secondary institutions (UBC, SFU) – a necessity in a city where schools are community hubs.</w:t>
      </w:r>
    </w:p>
    <w:p>
      <w:pPr>
        <w:numPr>
          <w:ilvl w:val="0"/>
          <w:numId w:val="1001"/>
        </w:numPr>
        <w:pStyle w:val="Compact"/>
      </w:pPr>
      <w:r>
        <w:rPr>
          <w:bCs/>
          <w:b/>
        </w:rPr>
        <w:t xml:space="preserve">Adaptive Implementation of Provincial Policy:</w:t>
      </w:r>
      <w:r>
        <w:t xml:space="preserve"> </w:t>
      </w:r>
      <w:r>
        <w:t xml:space="preserve">Interpreting and localizing BC's evolving educational policies (e.g., the Well-Being Strategy, Competency-Based Learning) to meet the specific needs of Vancouver's unique student body, rather than applying a one-size-fits-all approach.</w:t>
      </w:r>
    </w:p>
    <w:bookmarkEnd w:id="22"/>
    <w:bookmarkStart w:id="23" w:name="challenges-specific-to-canada-vancouver"/>
    <w:p>
      <w:pPr>
        <w:pStyle w:val="Heading2"/>
      </w:pPr>
      <w:r>
        <w:t xml:space="preserve">Challenges Specific to Canada Vancouver</w:t>
      </w:r>
    </w:p>
    <w:p>
      <w:pPr>
        <w:pStyle w:val="FirstParagraph"/>
      </w:pPr>
      <w:r>
        <w:t xml:space="preserve">This dissertation identifies significant challenges inherent to the Education Administrator role in this setting:</w:t>
      </w:r>
    </w:p>
    <w:p>
      <w:pPr>
        <w:numPr>
          <w:ilvl w:val="0"/>
          <w:numId w:val="1002"/>
        </w:numPr>
        <w:pStyle w:val="Compact"/>
      </w:pPr>
      <w:r>
        <w:rPr>
          <w:bCs/>
          <w:b/>
        </w:rPr>
        <w:t xml:space="preserve">Housing Crisis &amp; Student Mobility:</w:t>
      </w:r>
      <w:r>
        <w:t xml:space="preserve"> </w:t>
      </w:r>
      <w:r>
        <w:t xml:space="preserve">Vancouver's acute housing affordability crisis directly impacts student stability. Frequent moves disrupt learning, requiring administrators to develop robust support systems and trauma-informed practices for transient students – a challenge distinct from many Canadian regions.</w:t>
      </w:r>
    </w:p>
    <w:p>
      <w:pPr>
        <w:numPr>
          <w:ilvl w:val="0"/>
          <w:numId w:val="1002"/>
        </w:numPr>
        <w:pStyle w:val="Compact"/>
      </w:pPr>
      <w:r>
        <w:rPr>
          <w:bCs/>
          <w:b/>
        </w:rPr>
        <w:t xml:space="preserve">Resource Constraints vs. Rising Demand:</w:t>
      </w:r>
      <w:r>
        <w:t xml:space="preserve"> </w:t>
      </w:r>
      <w:r>
        <w:t xml:space="preserve">Balancing limited district funding against increasing needs (e.g., mental health supports, specialized programming) in a city with high operating costs is an ongoing pressure point unique to Vancouver's economic context within Canada.</w:t>
      </w:r>
    </w:p>
    <w:p>
      <w:pPr>
        <w:numPr>
          <w:ilvl w:val="0"/>
          <w:numId w:val="1002"/>
        </w:numPr>
        <w:pStyle w:val="Compact"/>
      </w:pPr>
      <w:r>
        <w:rPr>
          <w:bCs/>
          <w:b/>
        </w:rPr>
        <w:t xml:space="preserve">Navigating Political &amp; Community Tensions:</w:t>
      </w:r>
      <w:r>
        <w:t xml:space="preserve"> </w:t>
      </w:r>
      <w:r>
        <w:t xml:space="preserve">Administrators often mediate complex debates around curriculum content (e.g., Indigenous education, LGBTQ+ inclusion), school zoning, and funding allocation within a politically active and diverse community. This requires exceptional diplomatic skills beyond typical administrative duties.</w:t>
      </w:r>
    </w:p>
    <w:bookmarkEnd w:id="23"/>
    <w:bookmarkStart w:id="25" w:name="X692ab3e360130ce884d523670ba77faca49b545"/>
    <w:p>
      <w:pPr>
        <w:pStyle w:val="Heading2"/>
      </w:pPr>
      <w:r>
        <w:t xml:space="preserve">Conclusion: The Imperative for Skilled Education Administrators in Canada Vancouver</w:t>
      </w:r>
    </w:p>
    <w:p>
      <w:pPr>
        <w:pStyle w:val="FirstParagraph"/>
      </w:pPr>
      <w:r>
        <w:t xml:space="preserve">This dissertation underscores that the effective functioning of schools in Vancouver is intrinsically linked to the capabilities and strategic vision of its Education Administrators. In a city as diverse and dynamic as</w:t>
      </w:r>
      <w:r>
        <w:t xml:space="preserve"> </w:t>
      </w:r>
      <w:r>
        <w:rPr>
          <w:bCs/>
          <w:b/>
        </w:rPr>
        <w:t xml:space="preserve">Canada Vancouver</w:t>
      </w:r>
      <w:r>
        <w:t xml:space="preserve">, where education is a cornerstone of social cohesion, the role demands far more than administrative competence; it requires visionary leadership grounded in equity, deep community engagement, and cultural responsiveness. The findings argue that investing in the professional development of Education Administrators specifically tailored to Vancouver's context – focusing on anti-racism training, trauma-informed systems design, and collaborative community leadership – is not merely beneficial but essential for achieving the BC Ministry of Education's vision of "Every Student Counts."</w:t>
      </w:r>
    </w:p>
    <w:p>
      <w:pPr>
        <w:pStyle w:val="BodyText"/>
      </w:pPr>
      <w:r>
        <w:t xml:space="preserve">The research concludes that future success in Vancouver's schools hinges on recognizing the Education Administrator as a central transformative agent within Canada's educational ecosystem. Supporting these professionals through targeted mentorship, reflective practice opportunities, and policy that acknowledges their unique challenges is paramount for fostering inclusive, high-achieving educational environments where every student in Vancouver can thrive. This study provides a foundational framework for understanding the indispensable role of the Education Administrator specifically within the vibrant and demanding context of</w:t>
      </w:r>
      <w:r>
        <w:t xml:space="preserve"> </w:t>
      </w:r>
      <w:r>
        <w:rPr>
          <w:bCs/>
          <w:b/>
        </w:rPr>
        <w:t xml:space="preserve">Canada Vancouver</w:t>
      </w:r>
      <w:r>
        <w:t xml:space="preserve">, offering critical insights for policymakers, school districts, and aspiring administrators across Canada.</w:t>
      </w:r>
    </w:p>
    <w:bookmarkStart w:id="24" w:name="word-count-898"/>
    <w:p>
      <w:pPr>
        <w:pStyle w:val="Heading3"/>
      </w:pPr>
      <w:r>
        <w:t xml:space="preserve">Word Count: 898</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Education Administrator in Canada Vancouver Context</dc:title>
  <dc:creator/>
  <dc:language>en</dc:language>
  <cp:keywords/>
  <dcterms:created xsi:type="dcterms:W3CDTF">2026-09-25T17:02:32Z</dcterms:created>
  <dcterms:modified xsi:type="dcterms:W3CDTF">2026-09-25T17:02:32Z</dcterms:modified>
</cp:coreProperties>
</file>

<file path=docProps/custom.xml><?xml version="1.0" encoding="utf-8"?>
<Properties xmlns="http://schemas.openxmlformats.org/officeDocument/2006/custom-properties" xmlns:vt="http://schemas.openxmlformats.org/officeDocument/2006/docPropsVTypes"/>
</file>