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Roles</w:t>
      </w:r>
      <w:r>
        <w:t xml:space="preserve"> </w:t>
      </w:r>
      <w:r>
        <w:t xml:space="preserve">in</w:t>
      </w:r>
      <w:r>
        <w:t xml:space="preserve"> </w:t>
      </w:r>
      <w:r>
        <w:t xml:space="preserve">China</w:t>
      </w:r>
      <w:r>
        <w:t xml:space="preserve"> </w:t>
      </w:r>
      <w:r>
        <w:t xml:space="preserve">Beijing</w:t>
      </w:r>
    </w:p>
    <w:bookmarkStart w:id="25" w:name="X0384968a1f3101753a49f4e5b6946351633b330"/>
    <w:p>
      <w:pPr>
        <w:pStyle w:val="Heading1"/>
      </w:pPr>
      <w:r>
        <w:t xml:space="preserve">Dissertation: The Evolving Role of the Education Administrator in China Beijing's Educational Ecosystem</w:t>
      </w:r>
    </w:p>
    <w:p>
      <w:pPr>
        <w:pStyle w:val="FirstParagraph"/>
      </w:pPr>
      <w:r>
        <w:t xml:space="preserve">This Dissertation examines the critical and dynamic role of the</w:t>
      </w:r>
      <w:r>
        <w:t xml:space="preserve"> </w:t>
      </w:r>
      <w:r>
        <w:rPr>
          <w:iCs/>
          <w:i/>
        </w:rPr>
        <w:t xml:space="preserve">Education Administrator</w:t>
      </w:r>
      <w:r>
        <w:t xml:space="preserve"> </w:t>
      </w:r>
      <w:r>
        <w:t xml:space="preserve">within the unique educational landscape of</w:t>
      </w:r>
      <w:r>
        <w:t xml:space="preserve"> </w:t>
      </w:r>
      <w:r>
        <w:rPr>
          <w:bCs/>
          <w:b/>
        </w:rPr>
        <w:t xml:space="preserve">China Beijing</w:t>
      </w:r>
      <w:r>
        <w:t xml:space="preserve">. As the capital city and a national model for educational advancement, Beijing faces complex challenges in delivering equitable, high-quality education while navigating rapid urbanization, policy innovation, and socio-economic disparities. The effectiveness of public education systems across</w:t>
      </w:r>
      <w:r>
        <w:t xml:space="preserve"> </w:t>
      </w:r>
      <w:r>
        <w:rPr>
          <w:iCs/>
          <w:i/>
        </w:rPr>
        <w:t xml:space="preserve">China</w:t>
      </w:r>
      <w:r>
        <w:t xml:space="preserve">, particularly in metropolises like Beijing, hinges significantly on the strategic acumen and operational leadership of Education Administrators. This study analyzes their multifaceted responsibilities, current challenges, professional development needs, and future trajectory within the context of</w:t>
      </w:r>
      <w:r>
        <w:t xml:space="preserve"> </w:t>
      </w:r>
      <w:r>
        <w:rPr>
          <w:bCs/>
          <w:b/>
        </w:rPr>
        <w:t xml:space="preserve">China Beijing</w:t>
      </w:r>
      <w:r>
        <w:t xml:space="preserve">'s ambitious educational reforms.</w:t>
      </w:r>
    </w:p>
    <w:bookmarkStart w:id="20" w:name="Xa290aaa04ec42e95e20cd0d4d070877be56d3c8"/>
    <w:p>
      <w:pPr>
        <w:pStyle w:val="Heading2"/>
      </w:pPr>
      <w:r>
        <w:t xml:space="preserve">The Strategic Imperative: Education Administrator in Beijing's Context</w:t>
      </w:r>
    </w:p>
    <w:p>
      <w:pPr>
        <w:pStyle w:val="FirstParagraph"/>
      </w:pPr>
      <w:r>
        <w:t xml:space="preserve">Beijing's education system serves over 3 million students across diverse urban and suburban settings. The city has consistently been at the forefront of implementing national policies, such as the "Double Reduction" initiative (2021), aimed at reducing student homework loads and off-campus tutoring pressures. Successfully executing such complex directives demands Education Administrators who are not merely bureaucratic managers but visionary leaders. Within</w:t>
      </w:r>
      <w:r>
        <w:t xml:space="preserve"> </w:t>
      </w:r>
      <w:r>
        <w:rPr>
          <w:bCs/>
          <w:b/>
        </w:rPr>
        <w:t xml:space="preserve">China Beijing</w:t>
      </w:r>
      <w:r>
        <w:t xml:space="preserve">, these professionals operate within a highly centralized framework where provincial and municipal education bureaus hold significant authority, yet local implementation requires nuanced understanding of community needs. The Education Administrator must translate broad policy mandates into actionable school-level strategies, balancing compliance with innovation to foster student well-being and academic excellence in a competitive environment.</w:t>
      </w:r>
    </w:p>
    <w:bookmarkEnd w:id="20"/>
    <w:bookmarkStart w:id="21" w:name="X664852f8b1aaf36c1d2f960820132f8fe7aa73f"/>
    <w:p>
      <w:pPr>
        <w:pStyle w:val="Heading2"/>
      </w:pPr>
      <w:r>
        <w:t xml:space="preserve">Core Responsibilities Beyond Traditional Management</w:t>
      </w:r>
    </w:p>
    <w:p>
      <w:pPr>
        <w:pStyle w:val="FirstParagraph"/>
      </w:pPr>
      <w:r>
        <w:t xml:space="preserve">The modern Education Administrator in Beijing transcends traditional administrative duties. Key responsibilities include:</w:t>
      </w:r>
    </w:p>
    <w:p>
      <w:pPr>
        <w:numPr>
          <w:ilvl w:val="0"/>
          <w:numId w:val="1001"/>
        </w:numPr>
        <w:pStyle w:val="Compact"/>
      </w:pPr>
      <w:r>
        <w:rPr>
          <w:bCs/>
          <w:b/>
        </w:rPr>
        <w:t xml:space="preserve">Policy Implementation &amp; Adaptation:</w:t>
      </w:r>
      <w:r>
        <w:t xml:space="preserve"> </w:t>
      </w:r>
      <w:r>
        <w:t xml:space="preserve">Tailoring national educational policies (e.g., new curricula, assessment reforms) to suit the specific socio-economic and cultural fabric of Beijing's schools, from elite public institutions to those serving migrant worker children.</w:t>
      </w:r>
    </w:p>
    <w:p>
      <w:pPr>
        <w:numPr>
          <w:ilvl w:val="0"/>
          <w:numId w:val="1001"/>
        </w:numPr>
        <w:pStyle w:val="Compact"/>
      </w:pPr>
      <w:r>
        <w:rPr>
          <w:bCs/>
          <w:b/>
        </w:rPr>
        <w:t xml:space="preserve">Resource Allocation &amp; Equity:</w:t>
      </w:r>
      <w:r>
        <w:t xml:space="preserve"> </w:t>
      </w:r>
      <w:r>
        <w:t xml:space="preserve">Strategically distributing limited resources (funding, qualified teachers, technology) across a vast and heterogeneous school network to mitigate urban-rural disparities within the municipality itself. This is paramount in Beijing's context where educational equity remains a critical national priority.</w:t>
      </w:r>
    </w:p>
    <w:p>
      <w:pPr>
        <w:numPr>
          <w:ilvl w:val="0"/>
          <w:numId w:val="1001"/>
        </w:numPr>
        <w:pStyle w:val="Compact"/>
      </w:pPr>
      <w:r>
        <w:rPr>
          <w:bCs/>
          <w:b/>
        </w:rPr>
        <w:t xml:space="preserve">Stakeholder Engagement:</w:t>
      </w:r>
      <w:r>
        <w:t xml:space="preserve"> </w:t>
      </w:r>
      <w:r>
        <w:t xml:space="preserve">Building trust with parents, community leaders, teachers' unions, and local government officials – a complex task amplified by Beijing's high parental expectations and active civic engagement.</w:t>
      </w:r>
    </w:p>
    <w:p>
      <w:pPr>
        <w:numPr>
          <w:ilvl w:val="0"/>
          <w:numId w:val="1001"/>
        </w:numPr>
        <w:pStyle w:val="Compact"/>
      </w:pPr>
      <w:r>
        <w:rPr>
          <w:bCs/>
          <w:b/>
        </w:rPr>
        <w:t xml:space="preserve">Data-Driven Decision Making:</w:t>
      </w:r>
      <w:r>
        <w:t xml:space="preserve"> </w:t>
      </w:r>
      <w:r>
        <w:t xml:space="preserve">Utilizing Beijing's advanced educational data systems to monitor student performance, identify at-risk groups, and inform targeted interventions aligned with municipal educational goals.</w:t>
      </w:r>
    </w:p>
    <w:bookmarkEnd w:id="21"/>
    <w:bookmarkStart w:id="22" w:name="X177432e37d4b95a5987d4ca7fb7f3ab23452b06"/>
    <w:p>
      <w:pPr>
        <w:pStyle w:val="Heading2"/>
      </w:pPr>
      <w:r>
        <w:t xml:space="preserve">Contemporary Challenges Facing Education Administrators in China Beijing</w:t>
      </w:r>
    </w:p>
    <w:p>
      <w:pPr>
        <w:pStyle w:val="FirstParagraph"/>
      </w:pPr>
      <w:r>
        <w:t xml:space="preserve">The role is fraught with significant challenges specific to the Beijing environment. The "Double Reduction" policy has created unprecedented pressure: administrators must simultaneously reduce academic burden while maintaining high standards and preparing students for competitive university admissions. Balancing this dual mandate requires exceptional negotiation skills with teachers, parents, and students. Furthermore, managing the influx of children from rural migrant families into Beijing's public schools strains infrastructure and necessitates culturally responsive administrative approaches to ensure genuine inclusion – a key focus for administrators operating under</w:t>
      </w:r>
      <w:r>
        <w:t xml:space="preserve"> </w:t>
      </w:r>
      <w:r>
        <w:rPr>
          <w:bCs/>
          <w:b/>
        </w:rPr>
        <w:t xml:space="preserve">China</w:t>
      </w:r>
      <w:r>
        <w:t xml:space="preserve">'s "Education for All" framework. Additionally, integrating advanced technology (e.g., AI-driven learning tools) efficiently and equitably across all schools presents a constant operational hurdle demanding specialized technical and pedagogical understanding from Education Administrators.</w:t>
      </w:r>
    </w:p>
    <w:bookmarkEnd w:id="22"/>
    <w:bookmarkStart w:id="23" w:name="X1af050b2316cd0f52a35e7d2f54e584ebe5f42e"/>
    <w:p>
      <w:pPr>
        <w:pStyle w:val="Heading2"/>
      </w:pPr>
      <w:r>
        <w:t xml:space="preserve">Professional Development: The Path Forward</w:t>
      </w:r>
    </w:p>
    <w:p>
      <w:pPr>
        <w:pStyle w:val="FirstParagraph"/>
      </w:pPr>
      <w:r>
        <w:t xml:space="preserve">To meet these escalating demands, the professional development of the Education Administrator in Beijing must evolve. Current training often emphasizes policy knowledge but frequently lacks sufficient focus on adaptive leadership, crisis management (e.g., pandemic responses), data literacy, and cross-cultural communication skills essential for managing Beijing's diverse student population. This Dissertation argues for a paradigm shift towards continuous, practice-oriented professional development programs hosted by institutions like the Beijing Municipal Education Commission or leading universities (e.g., Peking University). These programs should integrate real-world case studies from Beijing schools, peer learning networks across districts, and mentorship with experienced administrators navigating complex urban educational ecosystems. Investing in this specialized capacity is not optional; it is fundamental to sustaining Beijing's position as a model for education reform within</w:t>
      </w:r>
      <w:r>
        <w:t xml:space="preserve"> </w:t>
      </w:r>
      <w:r>
        <w:rPr>
          <w:bCs/>
          <w:b/>
        </w:rPr>
        <w:t xml:space="preserve">China</w:t>
      </w:r>
      <w:r>
        <w:t xml:space="preserve">.</w:t>
      </w:r>
    </w:p>
    <w:bookmarkEnd w:id="23"/>
    <w:bookmarkStart w:id="24" w:name="X155ee4a05d9a6dfb8887e9f4feff183ed916bbd"/>
    <w:p>
      <w:pPr>
        <w:pStyle w:val="Heading2"/>
      </w:pPr>
      <w:r>
        <w:t xml:space="preserve">Conclusion: The Administrator as Catalyst for Beijing's Educational Future</w:t>
      </w:r>
    </w:p>
    <w:p>
      <w:pPr>
        <w:pStyle w:val="FirstParagraph"/>
      </w:pPr>
      <w:r>
        <w:t xml:space="preserve">The role of the Education Administrator within the educational landscape of</w:t>
      </w:r>
      <w:r>
        <w:t xml:space="preserve"> </w:t>
      </w:r>
      <w:r>
        <w:rPr>
          <w:bCs/>
          <w:b/>
        </w:rPr>
        <w:t xml:space="preserve">China Beijing</w:t>
      </w:r>
      <w:r>
        <w:t xml:space="preserve"> </w:t>
      </w:r>
      <w:r>
        <w:t xml:space="preserve">is undeniably pivotal. They are the crucial link between national educational vision and local classroom reality. As Beijing continues to lead China's educational transformation, moving towards a more holistic, equitable, and innovative system, the capabilities of its Education Administrators will determine success. This Dissertation underscores that effective administration in Beijing requires more than bureaucratic competence; it demands strategic foresight, cultural intelligence, ethical leadership, and an unwavering commitment to equity – qualities that must be deliberately cultivated through enhanced professional pathways. Future research should longitudinally track the impact of targeted administrative development programs on student outcomes across diverse Beijing schools. The evolving Education Administrator is not merely managing a system; they are actively shaping the future educational trajectory of one of the world's most dynamic capitals, making their role indispensable to</w:t>
      </w:r>
      <w:r>
        <w:t xml:space="preserve"> </w:t>
      </w:r>
      <w:r>
        <w:rPr>
          <w:bCs/>
          <w:b/>
        </w:rPr>
        <w:t xml:space="preserve">China</w:t>
      </w:r>
      <w:r>
        <w:t xml:space="preserve">'s broader human capital development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Roles in China Beijing</dc:title>
  <dc:creator/>
  <dc:language>en</dc:language>
  <cp:keywords/>
  <dcterms:created xsi:type="dcterms:W3CDTF">2026-09-25T11:59:16Z</dcterms:created>
  <dcterms:modified xsi:type="dcterms:W3CDTF">2026-09-25T11:59:16Z</dcterms:modified>
</cp:coreProperties>
</file>

<file path=docProps/custom.xml><?xml version="1.0" encoding="utf-8"?>
<Properties xmlns="http://schemas.openxmlformats.org/officeDocument/2006/custom-properties" xmlns:vt="http://schemas.openxmlformats.org/officeDocument/2006/docPropsVTypes"/>
</file>