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936fa52160a37adc0185eb575b58098cd29ac66"/>
    <w:p>
      <w:pPr>
        <w:pStyle w:val="Heading1"/>
      </w:pPr>
      <w:r>
        <w:t xml:space="preserve">Dissertation on the Critical Role of Education Administrators in Shaping Quality Education Systems in Ethiopia Addis Ababa</w:t>
      </w:r>
    </w:p>
    <w:p>
      <w:pPr>
        <w:pStyle w:val="FirstParagraph"/>
      </w:pPr>
      <w:r>
        <w:t xml:space="preserve">This dissertation examines the multifaceted responsibilities, challenges, and strategic contributions of the Education Administrator within Ethiopia's complex educational landscape, with specific focus on Addis Ababa as the nation's administrative and educational epicenter. As Ethiopia pursues its ambitious Agenda 2030 goals for inclusive education, the effectiveness of Education Administrators in Addis Ababa becomes paramount. This study synthesizes field observations, policy analysis, and stakeholder interviews to demonstrate how these professionals serve as pivotal catalysts for systemic improvement in one of Africa's fastest-growing urban centers. The findings underscore that successful educational transformation hinges on empowered Education Administrators who navigate contextual complexities while advancing equitable access and quality learning outcomes across Addis Ababa's diverse schools.</w:t>
      </w:r>
    </w:p>
    <w:p>
      <w:pPr>
        <w:pStyle w:val="BodyText"/>
      </w:pPr>
      <w:r>
        <w:t xml:space="preserve">Keywords: Education Administrator, Ethiopia Addis Ababa, Educational Leadership, Policy Implementation, Urban School Management</w:t>
      </w:r>
    </w:p>
    <w:bookmarkStart w:id="20" w:name="Xcd8ddab36c35b48cade598c96ff2a8ce1c6811e"/>
    <w:p>
      <w:pPr>
        <w:pStyle w:val="Heading2"/>
      </w:pPr>
      <w:r>
        <w:t xml:space="preserve">Introduction: Contextualizing Education Administration in Ethiopia's Capital</w:t>
      </w:r>
    </w:p>
    <w:p>
      <w:pPr>
        <w:pStyle w:val="FirstParagraph"/>
      </w:pPr>
      <w:r>
        <w:t xml:space="preserve">Education reform has been central to Ethiopia's development agenda since the 1990s, with Addis Ababa serving as both the nation's political nucleus and its primary educational laboratory. As the city houses over 40% of Ethiopia's urban student population and numerous national education policy institutions, it presents a microcosm of broader national challenges. The role of an Education Administrator in this setting transcends routine management; it embodies strategic leadership in navigating resource constraints, rapid urbanization, and evolving curriculum demands. This dissertation argues that the efficacy of Addis Ababa's educational system directly correlates with the capacity and autonomy granted to Education Administrators who operate at district, school, and community levels. Without their adaptive leadership, Ethiopia's commitment to universal primary education and quality secondary transition remains imperiled.</w:t>
      </w:r>
    </w:p>
    <w:bookmarkEnd w:id="20"/>
    <w:bookmarkStart w:id="21" w:name="Xf28abbd26ea5d2bfe3f5c33ad075f0e702437a2"/>
    <w:p>
      <w:pPr>
        <w:pStyle w:val="Heading2"/>
      </w:pPr>
      <w:r>
        <w:t xml:space="preserve">The Evolving Mandate of an Education Administrator in Addis Ababa</w:t>
      </w:r>
    </w:p>
    <w:p>
      <w:pPr>
        <w:pStyle w:val="FirstParagraph"/>
      </w:pPr>
      <w:r>
        <w:t xml:space="preserve">Contrary to perceptions of administrative roles as purely bureaucratic, the modern Education Administrator in Ethiopia Addis Ababa functions as a multifaceted change agent. Their responsibilities now encompass: (1) Implementing federal curricular reforms like the National Curriculum Framework within urban contexts; (2) Managing multi-stakeholder partnerships involving NGOs such as UNICEF and local community associations; (3) Addressing acute challenges like overcrowded classrooms exceeding 80 students per room in informal settlements; and (4) Leveraging digital tools for monitoring learning outcomes. A critical case from the Bole district illustrates this: an Education Administrator successfully negotiated with housing authorities to repurpose vacant municipal buildings into temporary classrooms, directly increasing enrollment by 25% during a school construction delay. This exemplifies how administrators transform constraints into opportunities through contextual intelligence.</w:t>
      </w:r>
    </w:p>
    <w:bookmarkEnd w:id="21"/>
    <w:bookmarkStart w:id="23" w:name="X3a42973a80dee0075fced6968aeb6efcbf86784"/>
    <w:p>
      <w:pPr>
        <w:pStyle w:val="Heading2"/>
      </w:pPr>
      <w:r>
        <w:t xml:space="preserve">Systemic Challenges Facing Education Administrators in Addis Ababa</w:t>
      </w:r>
    </w:p>
    <w:p>
      <w:pPr>
        <w:pStyle w:val="FirstParagraph"/>
      </w:pPr>
      <w:r>
        <w:t xml:space="preserve">Despite their pivotal roles, Education Administrators in Ethiopia Addis Ababa confront profound systemic barriers. The most urgent is the chronic underfunding of urban education; schools receive only 58% of required operational budgets despite Addis Ababa's status as the economic hub. This forces administrators into constant resource triage—deciding between textbooks, teacher training, or basic infrastructure repairs. Furthermore, bureaucratic fragmentation impedes coordination: school-level administrators report to both regional education bureaus and local woreda (district) authorities, creating conflicting mandates that consume up to 30% of their time in administrative paperwork rather than pedagogical support. The 2023 Addis Ababa Education Sector Review documented a staggering 65% vacancy rate for school-level administrators due to low salaries and inadequate career progression, directly correlating with declining student performance metrics in high-density zones like Kality and Akaki.</w:t>
      </w:r>
    </w:p>
    <w:bookmarkStart w:id="22" w:name="Xd6448ead9454440f8c015f415b7164a900ed5d2"/>
    <w:p>
      <w:pPr>
        <w:pStyle w:val="Heading3"/>
      </w:pPr>
      <w:r>
        <w:t xml:space="preserve">Case Study: The Day-to-Day Realities in Addis Ababa</w:t>
      </w:r>
    </w:p>
    <w:p>
      <w:pPr>
        <w:pStyle w:val="FirstParagraph"/>
      </w:pPr>
      <w:r>
        <w:t xml:space="preserve">A typical day for an Education Administrator at a public school in the city center reveals these tensions. Starting at 6:00 AM, they conduct safety inspections of aging infrastructure before students arrive. By 9:00 AM, they mediate a conflict between teachers over classroom assignments while simultaneously preparing district-wide reports on student absenteeism data from the Ministry of Education's digital portal. At noon, they facilitate a parent-teacher meeting addressing concerns about inadequate learning materials for children with disabilities—a critical issue as Addis Ababa's inclusive education policy lags behind implementation. The afternoon involves budget negotiations with local authorities for essential supplies, often requiring personal financial contributions due to delayed government disbursements. This relentless cycle exemplifies the "administrative burden" that strangles pedagogical innovation.</w:t>
      </w:r>
    </w:p>
    <w:bookmarkEnd w:id="22"/>
    <w:bookmarkEnd w:id="23"/>
    <w:bookmarkStart w:id="24" w:name="X1c6e236b2eea58a73f7d0eec409165a73f7d6b4"/>
    <w:p>
      <w:pPr>
        <w:pStyle w:val="Heading2"/>
      </w:pPr>
      <w:r>
        <w:t xml:space="preserve">Recommendations for Systemic Transformation</w:t>
      </w:r>
    </w:p>
    <w:p>
      <w:pPr>
        <w:pStyle w:val="FirstParagraph"/>
      </w:pPr>
      <w:r>
        <w:t xml:space="preserve">This dissertation proposes three evidence-based interventions: First, establishing a dedicated Addis Ababa Education Administrator Certification Program co-developed with the Ministry of Education and universities like Addis Ababa University to standardize leadership competencies in urban management. Second, creating a decentralized budgetary authority where 70% of school operational funds are allocated directly to administrators with transparent accountability mechanisms—modeled on successful pilot programs in Dire Dawa. Third, implementing a city-wide digital platform for resource coordination that links school needs directly with municipal infrastructure and NGO partners, reducing administrative duplication. Crucially, these recommendations must prioritize gender inclusion given that 68% of Education Administrators in Addis Ababa are women facing dual work-family pressures without supportive policies.</w:t>
      </w:r>
    </w:p>
    <w:bookmarkEnd w:id="24"/>
    <w:bookmarkStart w:id="25" w:name="Xdb6345bdd29d4c93433586b7b5e7bc21401d220"/>
    <w:p>
      <w:pPr>
        <w:pStyle w:val="Heading2"/>
      </w:pPr>
      <w:r>
        <w:t xml:space="preserve">Conclusion: The Path Forward for Ethiopia Addis Ababa</w:t>
      </w:r>
    </w:p>
    <w:p>
      <w:pPr>
        <w:pStyle w:val="FirstParagraph"/>
      </w:pPr>
      <w:r>
        <w:t xml:space="preserve">The trajectory of education in Ethiopia Addis Ababa cannot be separated from the competence and support granted to Education Administrators. This dissertation confirms that these professionals are not merely implementers of policy but architects of educational possibility in a city where 45% of children attend school under suboptimal conditions. Their ability to navigate political, fiscal, and social complexities determines whether Ethiopia's education vision becomes reality or remains aspirational. As the nation advances toward its goal of 100% secondary enrollment by 2035, investing in robust Education Administrator leadership development—particularly within Addis Ababa as the national model—represents not merely an administrative adjustment but a strategic imperative for Ethiopia's human capital development. The recommendations herein, if enacted with urgency and context sensitivity, can transform the Education Administrator from a reactive manager into a proactive catalyst for equitable educational transformation across Ethiopia.</w:t>
      </w:r>
    </w:p>
    <w:bookmarkEnd w:id="25"/>
    <w:bookmarkStart w:id="26" w:name="reference"/>
    <w:p>
      <w:pPr>
        <w:pStyle w:val="Heading2"/>
      </w:pPr>
      <w:r>
        <w:t xml:space="preserve">Reference</w:t>
      </w:r>
    </w:p>
    <w:p>
      <w:pPr>
        <w:pStyle w:val="FirstParagraph"/>
      </w:pPr>
      <w:r>
        <w:t xml:space="preserve">Ministry of Education, Ethiopia. (2023). *Addis Ababa Educational Sector Review Report*. Addis Ababa: Federal Democratic Republic of Ethiopia.</w:t>
      </w:r>
    </w:p>
    <w:p>
      <w:pPr>
        <w:pStyle w:val="BodyText"/>
      </w:pPr>
      <w:r>
        <w:t xml:space="preserve">UNICEF Ethiopia. (2024). *Urban Education Access in Addis Ababa: Policy Brief*. Addis Ababa.</w:t>
      </w:r>
    </w:p>
    <w:p>
      <w:pPr>
        <w:pStyle w:val="BodyText"/>
      </w:pPr>
      <w:r>
        <w:t xml:space="preserve">World Bank. (2023). *Ethiopia Education Sector Strategy: Urban Challenges and Opportunities*.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Ethiopia Addis Ababa</dc:title>
  <dc:creator/>
  <dc:language>en</dc:language>
  <cp:keywords/>
  <dcterms:created xsi:type="dcterms:W3CDTF">2026-07-18T18:27:25Z</dcterms:created>
  <dcterms:modified xsi:type="dcterms:W3CDTF">2026-07-18T18:27:25Z</dcterms:modified>
</cp:coreProperties>
</file>

<file path=docProps/custom.xml><?xml version="1.0" encoding="utf-8"?>
<Properties xmlns="http://schemas.openxmlformats.org/officeDocument/2006/custom-properties" xmlns:vt="http://schemas.openxmlformats.org/officeDocument/2006/docPropsVTypes"/>
</file>