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bookmarkStart w:id="27" w:name="Xac57b3d626f78c63624b40b5c77ff20130e032e"/>
    <w:p>
      <w:pPr>
        <w:pStyle w:val="Heading1"/>
      </w:pPr>
      <w:r>
        <w:t xml:space="preserve">Transformative Leadership: The Critical Role of the Education Administrator in Germany's Munich Context</w:t>
      </w:r>
    </w:p>
    <w:bookmarkStart w:id="20" w:name="abstract"/>
    <w:p>
      <w:pPr>
        <w:pStyle w:val="Heading2"/>
      </w:pPr>
      <w:r>
        <w:t xml:space="preserve">Abstract</w:t>
      </w:r>
    </w:p>
    <w:p>
      <w:pPr>
        <w:pStyle w:val="FirstParagraph"/>
      </w:pPr>
      <w:r>
        <w:t xml:space="preserve">This academic Dissertation examines the multifaceted responsibilities, challenges, and strategic significance of the Education Administrator within the unique educational ecosystem of Munich, Germany. As a cornerstone of effective school governance in Bavaria's capital city, the Education Administrator navigates complex policy frameworks while addressing localized demographic and pedagogical demands. This study synthesizes contemporary administrative practices in Germany Munich to argue that proactive leadership by Education Administrators is indispensable for advancing equity, innovation, and excellence across municipal education networks. The findings hold profound implications for future educational policy development within the German federal structure, particularly in urban centers like Munich where diversity and high expectations converge.</w:t>
      </w:r>
    </w:p>
    <w:bookmarkEnd w:id="20"/>
    <w:bookmarkStart w:id="21" w:name="X0e6ae0be8fdbee22f0fc372c65bf1741d1eba9e"/>
    <w:p>
      <w:pPr>
        <w:pStyle w:val="Heading2"/>
      </w:pPr>
      <w:r>
        <w:t xml:space="preserve">Introduction: The German Educational Landscape and Munich's Significance</w:t>
      </w:r>
    </w:p>
    <w:p>
      <w:pPr>
        <w:pStyle w:val="FirstParagraph"/>
      </w:pPr>
      <w:r>
        <w:t xml:space="preserve">Germany operates under a decentralized education system where individual states (*Länder*) hold primary responsibility for curriculum, teacher certification, and school organization. Within this framework, Munich (München), the capital of Bavaria, represents a pivotal hub of educational administration. As Germany's third-largest city and a magnet for international students and immigrant populations, Munich presents both exemplary models and acute challenges for the Education Administrator role. This Dissertation specifically investigates how Education Administrators in Germany Munich translate national standards into actionable local strategies while managing rising demands for inclusive pedagogy, digital integration, and resource optimization. The position demands not only deep institutional knowledge but also adaptive leadership to serve a community where socioeconomic diversity profoundly shapes educational outcomes.</w:t>
      </w:r>
    </w:p>
    <w:bookmarkEnd w:id="21"/>
    <w:bookmarkStart w:id="22" w:name="X13c68c240a7aeae4accc984271b2963847c8614"/>
    <w:p>
      <w:pPr>
        <w:pStyle w:val="Heading2"/>
      </w:pPr>
      <w:r>
        <w:t xml:space="preserve">The Core Responsibilities of the Education Administrator in Germany Munich</w:t>
      </w:r>
    </w:p>
    <w:p>
      <w:pPr>
        <w:pStyle w:val="FirstParagraph"/>
      </w:pPr>
      <w:r>
        <w:t xml:space="preserve">In Germany Munich, the Education Administrator functions as a strategic leader rather than merely a bureaucratic overseer. Key responsibilities include: (1) Implementing Bavarian Ministry of Education directives while tailoring them to Munich's specific needs; (2) Overseeing budget allocation across 400+ schools, including public *Grundschulen*, *Gymnasien*, and specialized vocational institutions; (3) Leading professional development for teachers amid Germany's rigorous standards for academic preparation; and (4) Serving as the primary liaison between school boards, families, city council members, and state education authorities. Crucially, the Education Administrator in Munich must balance standardized accountability measures with responsive solutions for neighborhoods like Neuaubing or Pasing where linguistic diversity requires tailored support systems. This role is fundamentally shaped by Germany's commitment to *Gesamtschule* (comprehensive school) models and the *Abitur* examination system, which dictate administrative priorities.</w:t>
      </w:r>
    </w:p>
    <w:bookmarkEnd w:id="22"/>
    <w:bookmarkStart w:id="23" w:name="X4ec5c771cf38564938c9f9c0f30282e845552d6"/>
    <w:p>
      <w:pPr>
        <w:pStyle w:val="Heading2"/>
      </w:pPr>
      <w:r>
        <w:t xml:space="preserve">Challenges Unique to Munich: A Case Study in Urban Educational Administration</w:t>
      </w:r>
    </w:p>
    <w:p>
      <w:pPr>
        <w:pStyle w:val="FirstParagraph"/>
      </w:pPr>
      <w:r>
        <w:t xml:space="preserve">Munich's Education Administrator confronts distinct pressures absent in rural German districts. The city's rapid population growth—driven by immigration and high-tech industry expansion—has strained infrastructure, necessitating urgent school construction projects like the new *Europaschule* complex in Schwabing. Simultaneously, Munich's status as a global city attracts affluent families seeking elite education options (*Gymnasien* with strong international programs), creating tension with schools in disadvantaged districts requiring additional resources. This dichotomy demands nuanced administrative skills: deploying data-driven strategies to address achievement gaps while preserving Munich's renowned *Bayerisches Schulgesetz*. Furthermore, Germany Munich's Education Administrators are pioneering digital transformation efforts, such as the citywide rollout of AI-assisted learning analytics platforms—a project requiring close coordination with Bavarian state IT departments and local school principals. These initiatives underscore how the modern Education Administrator must be both a policy interpreter and an innovation catalyst.</w:t>
      </w:r>
    </w:p>
    <w:bookmarkEnd w:id="23"/>
    <w:bookmarkStart w:id="24" w:name="Xaa88301e43ea630f30569168fbc9c635e39874e"/>
    <w:p>
      <w:pPr>
        <w:pStyle w:val="Heading2"/>
      </w:pPr>
      <w:r>
        <w:t xml:space="preserve">Professional Development and Future Trajectories</w:t>
      </w:r>
    </w:p>
    <w:p>
      <w:pPr>
        <w:pStyle w:val="FirstParagraph"/>
      </w:pPr>
      <w:r>
        <w:t xml:space="preserve">Recognizing the role's complexity, Munich has established specialized training pathways for aspiring Education Administrators through institutions like the *Bayerische Schulbehörde* (Bavarian School Authority) in collaboration with the Ludwig-Maximilians-Universität. These programs emphasize cross-cultural communication—vital given Munich's 35% foreign-born student population—and strategic management of multi-stakeholder environments. This Dissertation argues that Germany Munich's model should serve as a benchmark for other German *Städte* facing similar demographic shifts. Future research must explore how Education Administrators can better leverage Berlin's federal education initiatives (e.g., *Bildungsministerkonferenz* frameworks) while maintaining Munich-specific autonomy. Crucially, this Dissertation identifies leadership resilience—a skill increasingly vital as Education Administrators navigate post-pandemic learning recovery and rising mental health support demands—as a non-negotiable competency for the position.</w:t>
      </w:r>
    </w:p>
    <w:bookmarkEnd w:id="24"/>
    <w:bookmarkStart w:id="26" w:name="Xb7e5f54f0a9aad9f39dd3a1b056884d0f2a06f4"/>
    <w:p>
      <w:pPr>
        <w:pStyle w:val="Heading2"/>
      </w:pPr>
      <w:r>
        <w:t xml:space="preserve">Conclusion: The Strategic Imperative of the Education Administrator in Germany Munich</w:t>
      </w:r>
    </w:p>
    <w:p>
      <w:pPr>
        <w:pStyle w:val="FirstParagraph"/>
      </w:pPr>
      <w:r>
        <w:t xml:space="preserve">The role of the Education Administrator within Germany Munich transcends administrative oversight to become a catalyst for systemic equity and excellence. As this Dissertation demonstrates, effective administrators in Munich bridge policy and practice, ensuring that Bavaria's educational vision serves every student—regardless of origin or circumstance. With urban education facing unprecedented complexity globally, Munich's approach offers a compelling framework: one where the Education Administrator is strategically embedded at the nexus of data, community needs, and state mandates. This research advocates for formalizing Munich’s best practices into national German administrative standards, particularly through strengthened graduate programs in educational leadership across German universities. Ultimately, investing in transformative Education Administrators is not merely an operational necessity—it is the bedrock upon which Germany's future educational sovereignty and social cohesion will be built. Future dissertations must continue to center this role as central to navigating education's evolving landscape within Germany Munich and beyond.</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Germany Munich</dc:title>
  <dc:creator/>
  <dc:language>en</dc:language>
  <cp:keywords/>
  <dcterms:created xsi:type="dcterms:W3CDTF">2026-04-24T07:43:07Z</dcterms:created>
  <dcterms:modified xsi:type="dcterms:W3CDTF">2026-04-24T07:43:07Z</dcterms:modified>
</cp:coreProperties>
</file>

<file path=docProps/custom.xml><?xml version="1.0" encoding="utf-8"?>
<Properties xmlns="http://schemas.openxmlformats.org/officeDocument/2006/custom-properties" xmlns:vt="http://schemas.openxmlformats.org/officeDocument/2006/docPropsVTypes"/>
</file>