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0189237e20aab1da6e68c8b0ecbbae8f97f583e"/>
    <w:p>
      <w:pPr>
        <w:pStyle w:val="Heading1"/>
      </w:pPr>
      <w:r>
        <w:t xml:space="preserve">Dissertation: The Evolving Role of the Education Administrator in Israel Tel Aviv's Diverse Educational Landscape</w:t>
      </w:r>
    </w:p>
    <w:p>
      <w:pPr>
        <w:pStyle w:val="FirstParagraph"/>
      </w:pPr>
      <w:r>
        <w:rPr>
          <w:bCs/>
          <w:b/>
        </w:rPr>
        <w:t xml:space="preserve">Abstract:</w:t>
      </w:r>
      <w:r>
        <w:t xml:space="preserve"> </w:t>
      </w:r>
      <w:r>
        <w:t xml:space="preserve">This Dissertation critically examines the multifaceted responsibilities and challenges faced by the Education Administrator within Israel Tel Aviv's dynamic educational ecosystem. As a city characterized by profound cultural, linguistic, and socio-economic diversity, Tel Aviv demands exceptional leadership from its Education Administrators to foster inclusive learning environments, implement national policies effectively at the municipal level, and navigate complex community dynamics. This research synthesizes qualitative case studies and policy analysis specific to Tel Aviv's unique context to argue that the modern Education Administrator in Israel Tel Aviv is no longer merely a manager of resources but a strategic cultural broker, equity advocate, and visionary leader essential for educational excellence in one of the Middle East's most vibrant urban centers.</w:t>
      </w:r>
    </w:p>
    <w:bookmarkStart w:id="20" w:name="introduction"/>
    <w:p>
      <w:pPr>
        <w:pStyle w:val="Heading2"/>
      </w:pPr>
      <w:r>
        <w:t xml:space="preserve">Introduction</w:t>
      </w:r>
    </w:p>
    <w:p>
      <w:pPr>
        <w:pStyle w:val="FirstParagraph"/>
      </w:pPr>
      <w:r>
        <w:t xml:space="preserve">The city of Tel Aviv-Yafo, often hailed as the "Non-Stop City" and Israel's economic and cultural heartland, presents a microcosm of the nation's societal complexities within its educational institutions. With over 450 schools serving more than 180,000 students from diverse backgrounds—including Jewish Israelis (secular, religious, ultra-Orthodox), Arab citizens of Israel (primarily Muslim and Christian), and a significant influx of immigrants from Ethiopia, the former Soviet Union, and the former Eastern Bloc—Tel Aviv's educational landscape is inherently complex. This Dissertation focuses specifically on the pivotal role of the Education Administrator within this environment. Unlike their counterparts in more homogeneous regions, Education Administrators in Israel Tel Aviv operate at a critical intersection where national education policy meets hyper-localized community needs, demanding nuanced leadership strategies that prioritize equity and cultural responsiveness above all else.</w:t>
      </w:r>
    </w:p>
    <w:bookmarkEnd w:id="20"/>
    <w:bookmarkStart w:id="21" w:name="X0fccebf47b88b51d7b0e3fd4d583fd1ae1920d5"/>
    <w:p>
      <w:pPr>
        <w:pStyle w:val="Heading2"/>
      </w:pPr>
      <w:r>
        <w:t xml:space="preserve">Challenges Unique to the Tel Aviv Context</w:t>
      </w:r>
    </w:p>
    <w:p>
      <w:pPr>
        <w:pStyle w:val="FirstParagraph"/>
      </w:pPr>
      <w:r>
        <w:t xml:space="preserve">The challenges confronting an Education Administrator in Israel Tel Aviv are distinct and multifaceted. Firstly, the city grapples with significant socioeconomic disparities, with schools located in affluent neighborhoods like Ramat HaSharon contrasting sharply with those serving socio-economically disadvantaged communities such as Neve Tzedek or parts of Jaffa. An effective Education Administrator must strategically allocate limited resources—funding, specialized staff, and learning materials—to address these inequities while maintaining high standards across all institutions. Secondly, the linguistic diversity presents a major hurdle; Tel Aviv schools serve students with over 100 mother tongues. The Education Administrator must oversee robust language acquisition programs and bilingual education initiatives to ensure non-Hebrew speakers achieve academic proficiency without sacrificing cultural identity. Thirdly, the city's unique demographic mix necessitates constant intercultural dialogue and conflict resolution between different religious, ethnic, and political groups within schools and communities—a responsibility squarely placed on the Education Administrator. This Dissertation argues that successful leadership in Tel Aviv is intrinsically linked to an administrator's ability to navigate these complex social fabrics with empathy, political acumen, and unwavering commitment to inclusion.</w:t>
      </w:r>
    </w:p>
    <w:bookmarkEnd w:id="21"/>
    <w:bookmarkStart w:id="22" w:name="Xbbfd347975fc4685cd929e924bee0134dd27c81"/>
    <w:p>
      <w:pPr>
        <w:pStyle w:val="Heading2"/>
      </w:pPr>
      <w:r>
        <w:t xml:space="preserve">The Strategic Imperative: Beyond Traditional Management</w:t>
      </w:r>
    </w:p>
    <w:p>
      <w:pPr>
        <w:pStyle w:val="FirstParagraph"/>
      </w:pPr>
      <w:r>
        <w:t xml:space="preserve">This Dissertation challenges the traditional view of the Education Administrator as solely a bureaucratic manager. In Israel Tel Aviv, effective administrators have evolved into strategic visionaries. They actively interpret national curricula through a local lens, collaborating with community leaders, NGOs like the Tel Aviv-Yafo Municipality's Department for Children and Youth Affairs, and academic institutions such as Tel Aviv University to develop context-specific educational programs. For instance, an Education Administrator in the city might spearhead initiatives integrating digital literacy into classrooms serving immigrant populations or partner with local Arab cultural centers to co-create curricula that reflect the diverse heritage of students. This proactive, community-engaged leadership model is not optional; it is a prerequisite for student success and social cohesion in Tel Aviv. The Dissertation underscores that an Education Administrator's role here transcends school management—it is about building bridges between communities and shaping the educational future of Israel's most diverse city.</w:t>
      </w:r>
    </w:p>
    <w:bookmarkEnd w:id="22"/>
    <w:bookmarkStart w:id="23" w:name="policy-implementation-local-autonomy"/>
    <w:p>
      <w:pPr>
        <w:pStyle w:val="Heading2"/>
      </w:pPr>
      <w:r>
        <w:t xml:space="preserve">Policy Implementation &amp; Local Autonomy</w:t>
      </w:r>
    </w:p>
    <w:p>
      <w:pPr>
        <w:pStyle w:val="FirstParagraph"/>
      </w:pPr>
      <w:r>
        <w:t xml:space="preserve">The Israeli Ministry of Education sets overarching standards, but the Education Administrator in Tel Aviv holds significant local autonomy in implementation. This Dissertation analyzes how administrators translate national policies—such as those addressing cyberbullying, special education inclusion, or STEM curriculum mandates—into actionable plans tailored to Tel Aviv's specific student demographics and resource constraints. Case studies within this research highlight successful adaptations: an administrator might leverage Tel Aviv's tech-savvy environment to develop a city-wide digital citizenship program, or utilize the city's strong arts culture to enhance arts integration in schools serving under-resourced areas. Crucially, this Dissertation emphasizes that effective implementation hinges on the Education Administrator’s ability to build consensus among school principals, teachers' unions (like the Teachers' Union of Tel Aviv-Yafo), and parents’ committees—a skill paramount for navigating the city's complex stakeholder landscape.</w:t>
      </w:r>
    </w:p>
    <w:bookmarkEnd w:id="23"/>
    <w:bookmarkStart w:id="24" w:name="conclusion"/>
    <w:p>
      <w:pPr>
        <w:pStyle w:val="Heading2"/>
      </w:pPr>
      <w:r>
        <w:t xml:space="preserve">Conclusion</w:t>
      </w:r>
    </w:p>
    <w:p>
      <w:pPr>
        <w:pStyle w:val="FirstParagraph"/>
      </w:pPr>
      <w:r>
        <w:t xml:space="preserve">This Dissertation unequivocally positions the Education Administrator as a linchpin of educational success within Israel Tel Aviv. The unique confluence of cultural diversity, socioeconomic disparity, and rapid urbanization creates an environment where traditional administrative approaches fail. An effective Education Administrator in Tel Aviv must embody adaptability, deep cultural competence, strategic foresight, and unwavering advocacy for equity. They are the essential conduits between national educational policy and the vibrant realities of life within one of Israel's most dynamic cities. As Tel Aviv continues to grow as a global city with an increasingly international student population (including students from overseas programs at institutions like Tel Aviv University), the role of the Education Administrator will only become more critical and complex. This Dissertation provides a framework for understanding, developing, and supporting this indispensable leadership role within Israel's educational future. Investing in cultivating world-class Education Administrators is not merely beneficial for Tel Aviv; it is fundamental to ensuring that every child in this diverse metropolis receives an equitable, high-quality education—a cornerstone of Israel's democratic society.</w:t>
      </w:r>
    </w:p>
    <w:p>
      <w:pPr>
        <w:pStyle w:val="BodyText"/>
      </w:pPr>
      <w:r>
        <w:rPr>
          <w:iCs/>
          <w:i/>
        </w:rPr>
        <w:t xml:space="preserve">This Dissertation represents a vital contribution to the discourse on educational leadership within Israel Tel Aviv. It calls for targeted professional development programs specifically designed for Education Administrators facing the city's unique challenges and underscores the need for ongoing research into best practices emerging from this critical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Israel Tel Aviv</dc:title>
  <dc:creator/>
  <dc:language>en</dc:language>
  <cp:keywords/>
  <dcterms:created xsi:type="dcterms:W3CDTF">2025-12-12T07:50:43Z</dcterms:created>
  <dcterms:modified xsi:type="dcterms:W3CDTF">2025-12-12T07:50:43Z</dcterms:modified>
</cp:coreProperties>
</file>

<file path=docProps/custom.xml><?xml version="1.0" encoding="utf-8"?>
<Properties xmlns="http://schemas.openxmlformats.org/officeDocument/2006/custom-properties" xmlns:vt="http://schemas.openxmlformats.org/officeDocument/2006/docPropsVTypes"/>
</file>