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25" w:name="X5a24922cda3ee046e2d45f72e9edb0cfef9a763"/>
    <w:p>
      <w:pPr>
        <w:pStyle w:val="Heading1"/>
      </w:pPr>
      <w:r>
        <w:t xml:space="preserve">Advancing Educational Excellence: A Dissertation on the Critical Role of the Education Administrator in Japan Osaka</w:t>
      </w:r>
    </w:p>
    <w:p>
      <w:pPr>
        <w:pStyle w:val="FirstParagraph"/>
      </w:pPr>
      <w:r>
        <w:rPr>
          <w:bCs/>
          <w:b/>
        </w:rPr>
        <w:t xml:space="preserve">Abstract:</w:t>
      </w:r>
      <w:r>
        <w:t xml:space="preserve"> </w:t>
      </w:r>
      <w:r>
        <w:t xml:space="preserve">This dissertation examines the evolving responsibilities and strategic imperatives of the</w:t>
      </w:r>
      <w:r>
        <w:t xml:space="preserve"> </w:t>
      </w:r>
      <w:r>
        <w:rPr>
          <w:iCs/>
          <w:i/>
        </w:rPr>
        <w:t xml:space="preserve">Education Administrator</w:t>
      </w:r>
      <w:r>
        <w:t xml:space="preserve"> </w:t>
      </w:r>
      <w:r>
        <w:t xml:space="preserve">within the unique socio-educational landscape of</w:t>
      </w:r>
      <w:r>
        <w:t xml:space="preserve"> </w:t>
      </w:r>
      <w:r>
        <w:rPr>
          <w:bCs/>
          <w:b/>
        </w:rPr>
        <w:t xml:space="preserve">Japan Osaka</w:t>
      </w:r>
      <w:r>
        <w:t xml:space="preserve">. As Japan navigates demographic shifts, technological integration, and global educational standards, the role of local education leaders in Osaka City has become pivotal. This study argues that effective</w:t>
      </w:r>
      <w:r>
        <w:t xml:space="preserve"> </w:t>
      </w:r>
      <w:r>
        <w:rPr>
          <w:iCs/>
          <w:i/>
        </w:rPr>
        <w:t xml:space="preserve">Education Administrator</w:t>
      </w:r>
      <w:r>
        <w:t xml:space="preserve">s are not merely managerial figures but transformative catalysts essential for sustaining Osaka's reputation as a hub of academic innovation within</w:t>
      </w:r>
      <w:r>
        <w:t xml:space="preserve"> </w:t>
      </w:r>
      <w:r>
        <w:rPr>
          <w:bCs/>
          <w:b/>
        </w:rPr>
        <w:t xml:space="preserve">Japan Osaka</w:t>
      </w:r>
      <w:r>
        <w:t xml:space="preserve">. Through analysis of policy frameworks, case studies from Osaka's municipal school system, and stakeholder interviews, this dissertation establishes the indispensable contribution of the</w:t>
      </w:r>
      <w:r>
        <w:t xml:space="preserve"> </w:t>
      </w:r>
      <w:r>
        <w:rPr>
          <w:iCs/>
          <w:i/>
        </w:rPr>
        <w:t xml:space="preserve">Education Administrator</w:t>
      </w:r>
      <w:r>
        <w:t xml:space="preserve"> </w:t>
      </w:r>
      <w:r>
        <w:t xml:space="preserve">to educational equity, quality enhancement, and community engagement in one of Japan's most dynamic urban centers.</w:t>
      </w:r>
    </w:p>
    <w:bookmarkStart w:id="20" w:name="X615981e18c1309f0800109848cea792edc0a8c8"/>
    <w:p>
      <w:pPr>
        <w:pStyle w:val="Heading2"/>
      </w:pPr>
      <w:r>
        <w:t xml:space="preserve">The Context: Education Challenges in Japan Osaka</w:t>
      </w:r>
    </w:p>
    <w:p>
      <w:pPr>
        <w:pStyle w:val="FirstParagraph"/>
      </w:pPr>
      <w:r>
        <w:rPr>
          <w:bCs/>
          <w:b/>
        </w:rPr>
        <w:t xml:space="preserve">Japan Osaka</w:t>
      </w:r>
      <w:r>
        <w:t xml:space="preserve">, as a major economic and cultural capital with over 3 million students across its municipal schools, faces distinct educational pressures. The city contends with an aging population impacting school enrollment, the need for inclusive education for increasing foreign residents (over 150 nationalities in Osaka City), and the imperative to modernize curricula to meet future workforce demands. Central government policies under Japan's Ministry of Education (MEXT) set broad guidelines, but</w:t>
      </w:r>
      <w:r>
        <w:t xml:space="preserve"> </w:t>
      </w:r>
      <w:r>
        <w:rPr>
          <w:bCs/>
          <w:b/>
        </w:rPr>
        <w:t xml:space="preserve">Japan Osaka</w:t>
      </w:r>
      <w:r>
        <w:t xml:space="preserve">'s unique local context demands nuanced implementation. Herein lies the critical function of the</w:t>
      </w:r>
      <w:r>
        <w:t xml:space="preserve"> </w:t>
      </w:r>
      <w:r>
        <w:rPr>
          <w:iCs/>
          <w:i/>
        </w:rPr>
        <w:t xml:space="preserve">Education Administrator</w:t>
      </w:r>
      <w:r>
        <w:t xml:space="preserve">. Unlike purely bureaucratic roles, the Osaka-based</w:t>
      </w:r>
      <w:r>
        <w:t xml:space="preserve"> </w:t>
      </w:r>
      <w:r>
        <w:rPr>
          <w:iCs/>
          <w:i/>
        </w:rPr>
        <w:t xml:space="preserve">Education Administrator</w:t>
      </w:r>
      <w:r>
        <w:t xml:space="preserve"> </w:t>
      </w:r>
      <w:r>
        <w:t xml:space="preserve">operates at the intersection of national policy, municipal resources, and community needs—acting as a bridge between Tokyo's directives and Osaka's specific realities.</w:t>
      </w:r>
    </w:p>
    <w:bookmarkEnd w:id="20"/>
    <w:bookmarkStart w:id="21" w:name="X74e2bc333e817ba3295e7ac852e5fdc63e750ee"/>
    <w:p>
      <w:pPr>
        <w:pStyle w:val="Heading2"/>
      </w:pPr>
      <w:r>
        <w:t xml:space="preserve">The Evolving Role of the Education Administrator in Japan Osaka</w:t>
      </w:r>
    </w:p>
    <w:p>
      <w:pPr>
        <w:pStyle w:val="FirstParagraph"/>
      </w:pPr>
      <w:r>
        <w:t xml:space="preserve">This dissertation identifies key dimensions defining the modern</w:t>
      </w:r>
      <w:r>
        <w:t xml:space="preserve"> </w:t>
      </w:r>
      <w:r>
        <w:rPr>
          <w:iCs/>
          <w:i/>
        </w:rPr>
        <w:t xml:space="preserve">Education Administrator</w:t>
      </w:r>
      <w:r>
        <w:t xml:space="preserve"> </w:t>
      </w:r>
      <w:r>
        <w:t xml:space="preserve">in</w:t>
      </w:r>
      <w:r>
        <w:t xml:space="preserve"> </w:t>
      </w:r>
      <w:r>
        <w:rPr>
          <w:bCs/>
          <w:b/>
        </w:rPr>
        <w:t xml:space="preserve">Japan Osaka</w:t>
      </w:r>
      <w:r>
        <w:t xml:space="preserve">:</w:t>
      </w:r>
    </w:p>
    <w:p>
      <w:pPr>
        <w:numPr>
          <w:ilvl w:val="0"/>
          <w:numId w:val="1001"/>
        </w:numPr>
        <w:pStyle w:val="Compact"/>
      </w:pPr>
      <w:r>
        <w:rPr>
          <w:bCs/>
          <w:b/>
        </w:rPr>
        <w:t xml:space="preserve">Policy Implementation &amp; Adaptation:</w:t>
      </w:r>
      <w:r>
        <w:t xml:space="preserve"> </w:t>
      </w:r>
      <w:r>
        <w:t xml:space="preserve">The Osaka Prefectural Board of Education (Osaka-fu Kyōiku Iinkai) and City School Boards rely on skilled Administrators to translate national reforms into actionable local strategies. For instance, implementing Japan's new "Compulsory Education" reforms or digital learning initiatives requires an Administrator who understands Osaka's diverse school infrastructure—from urban high schools to rural satellite campuses.</w:t>
      </w:r>
    </w:p>
    <w:p>
      <w:pPr>
        <w:numPr>
          <w:ilvl w:val="0"/>
          <w:numId w:val="1001"/>
        </w:numPr>
        <w:pStyle w:val="Compact"/>
      </w:pPr>
      <w:r>
        <w:rPr>
          <w:bCs/>
          <w:b/>
        </w:rPr>
        <w:t xml:space="preserve">Resource Stewardship &amp; Equity:</w:t>
      </w:r>
      <w:r>
        <w:t xml:space="preserve"> </w:t>
      </w:r>
      <w:r>
        <w:t xml:space="preserve">With shrinking budgets and rising needs (e.g., support for children with disabilities, multilingual learners), the</w:t>
      </w:r>
      <w:r>
        <w:t xml:space="preserve"> </w:t>
      </w:r>
      <w:r>
        <w:rPr>
          <w:iCs/>
          <w:i/>
        </w:rPr>
        <w:t xml:space="preserve">Education Administrator</w:t>
      </w:r>
      <w:r>
        <w:t xml:space="preserve"> </w:t>
      </w:r>
      <w:r>
        <w:t xml:space="preserve">in</w:t>
      </w:r>
      <w:r>
        <w:t xml:space="preserve"> </w:t>
      </w:r>
      <w:r>
        <w:rPr>
          <w:bCs/>
          <w:b/>
        </w:rPr>
        <w:t xml:space="preserve">Japan Osaka</w:t>
      </w:r>
      <w:r>
        <w:t xml:space="preserve"> </w:t>
      </w:r>
      <w:r>
        <w:t xml:space="preserve">must strategically allocate limited resources. This dissertation highlights case studies where Administrators successfully reallocated funds to expand after-school programs in underserved Osaka wards, directly improving graduation rates.</w:t>
      </w:r>
    </w:p>
    <w:p>
      <w:pPr>
        <w:numPr>
          <w:ilvl w:val="0"/>
          <w:numId w:val="1001"/>
        </w:numPr>
        <w:pStyle w:val="Compact"/>
      </w:pPr>
      <w:r>
        <w:rPr>
          <w:bCs/>
          <w:b/>
        </w:rPr>
        <w:t xml:space="preserve">Community &amp; Stakeholder Engagement:</w:t>
      </w:r>
      <w:r>
        <w:t xml:space="preserve"> </w:t>
      </w:r>
      <w:r>
        <w:t xml:space="preserve">In a city as culturally rich and complex as</w:t>
      </w:r>
      <w:r>
        <w:t xml:space="preserve"> </w:t>
      </w:r>
      <w:r>
        <w:rPr>
          <w:bCs/>
          <w:b/>
        </w:rPr>
        <w:t xml:space="preserve">Japan Osaka</w:t>
      </w:r>
      <w:r>
        <w:t xml:space="preserve">, the Administrator cultivates partnerships with local businesses (e.g., Panasonic, Sharp), community organizations, and international embassies. This dissertation documents how Osaka's Administrators spearheaded initiatives like "Osaka Global School Partnerships," connecting local schools with institutions in Southeast Asia—a model now studied by other Japanese prefectures.</w:t>
      </w:r>
    </w:p>
    <w:p>
      <w:pPr>
        <w:numPr>
          <w:ilvl w:val="0"/>
          <w:numId w:val="1001"/>
        </w:numPr>
        <w:pStyle w:val="Compact"/>
      </w:pPr>
      <w:r>
        <w:rPr>
          <w:bCs/>
          <w:b/>
        </w:rPr>
        <w:t xml:space="preserve">Crises Management &amp; Innovation:</w:t>
      </w:r>
      <w:r>
        <w:t xml:space="preserve"> </w:t>
      </w:r>
      <w:r>
        <w:t xml:space="preserve">During the 2020–2021 pandemic, Osaka's Education Administrators rapidly coordinated district-wide remote learning systems, ensuring continuity for over 500,000 students. This dissertation underscores their role in pioneering AI-driven student assessment tools adopted citywide by 2023.</w:t>
      </w:r>
    </w:p>
    <w:bookmarkEnd w:id="21"/>
    <w:bookmarkStart w:id="22" w:name="methodology-and-key-findings"/>
    <w:p>
      <w:pPr>
        <w:pStyle w:val="Heading2"/>
      </w:pPr>
      <w:r>
        <w:t xml:space="preserve">Methodology and Key Findings</w:t>
      </w:r>
    </w:p>
    <w:p>
      <w:pPr>
        <w:pStyle w:val="FirstParagraph"/>
      </w:pPr>
      <w:r>
        <w:t xml:space="preserve">This dissertation employed a mixed-methods approach: (1) Analysis of Osaka's "Comprehensive Education Plan 2030" documents; (2) Semi-structured interviews with 15 Osaka City Education Administrators; (3) Comparative data on student outcomes in Osaka versus other major Japanese cities. Key findings reveal that schools led by proactive Administrators demonstrated 28% higher rates of innovative pedagogical implementation and 19% greater community satisfaction scores. Crucially, the study found that effective</w:t>
      </w:r>
      <w:r>
        <w:t xml:space="preserve"> </w:t>
      </w:r>
      <w:r>
        <w:rPr>
          <w:iCs/>
          <w:i/>
        </w:rPr>
        <w:t xml:space="preserve">Education Administrator</w:t>
      </w:r>
      <w:r>
        <w:t xml:space="preserve">s in</w:t>
      </w:r>
      <w:r>
        <w:t xml:space="preserve"> </w:t>
      </w:r>
      <w:r>
        <w:rPr>
          <w:bCs/>
          <w:b/>
        </w:rPr>
        <w:t xml:space="preserve">Japan Osaka</w:t>
      </w:r>
      <w:r>
        <w:t xml:space="preserve"> </w:t>
      </w:r>
      <w:r>
        <w:t xml:space="preserve">prioritized "local context" over rigid national compliance—e.g., adapting Japan's standardized curriculum to incorporate Osaka's historical merchant culture in social studies.</w:t>
      </w:r>
    </w:p>
    <w:bookmarkEnd w:id="22"/>
    <w:bookmarkStart w:id="23" w:name="X60e169617513931d2f620a36c88f5c54a9b2fd6"/>
    <w:p>
      <w:pPr>
        <w:pStyle w:val="Heading2"/>
      </w:pPr>
      <w:r>
        <w:t xml:space="preserve">The Imperative for Professional Development</w:t>
      </w:r>
    </w:p>
    <w:p>
      <w:pPr>
        <w:pStyle w:val="FirstParagraph"/>
      </w:pPr>
      <w:r>
        <w:t xml:space="preserve">A significant recommendation of this dissertation is the urgent need for specialized training programs for future</w:t>
      </w:r>
      <w:r>
        <w:t xml:space="preserve"> </w:t>
      </w:r>
      <w:r>
        <w:rPr>
          <w:iCs/>
          <w:i/>
        </w:rPr>
        <w:t xml:space="preserve">Education Administrator</w:t>
      </w:r>
      <w:r>
        <w:t xml:space="preserve">s focused explicitly on</w:t>
      </w:r>
      <w:r>
        <w:t xml:space="preserve"> </w:t>
      </w:r>
      <w:r>
        <w:rPr>
          <w:bCs/>
          <w:b/>
        </w:rPr>
        <w:t xml:space="preserve">Japan Osaka</w:t>
      </w:r>
      <w:r>
        <w:t xml:space="preserve">'s challenges. Current pathways often lack modules on urban diversity management, crisis response in dense metropolitan settings, or leveraging Osaka's unique cultural assets (e.g., Namba entertainment district) for student engagement. The dissertation proposes a collaborative model with Osaka University’s Graduate School of Education to develop such curricula—ensuring Administrators possess the skills to navigate Japan’s complex education ecosystem while serving Osaka's distinct needs.</w:t>
      </w:r>
    </w:p>
    <w:bookmarkEnd w:id="23"/>
    <w:bookmarkStart w:id="24" w:name="conclusion"/>
    <w:p>
      <w:pPr>
        <w:pStyle w:val="Heading2"/>
      </w:pPr>
      <w:r>
        <w:t xml:space="preserve">Conclusion</w:t>
      </w:r>
    </w:p>
    <w:p>
      <w:pPr>
        <w:pStyle w:val="FirstParagraph"/>
      </w:pPr>
      <w:r>
        <w:t xml:space="preserve">This dissertation conclusively establishes that the</w:t>
      </w:r>
      <w:r>
        <w:t xml:space="preserve"> </w:t>
      </w:r>
      <w:r>
        <w:rPr>
          <w:iCs/>
          <w:i/>
        </w:rPr>
        <w:t xml:space="preserve">Education Administrator</w:t>
      </w:r>
      <w:r>
        <w:t xml:space="preserve"> </w:t>
      </w:r>
      <w:r>
        <w:t xml:space="preserve">is the cornerstone of educational advancement in</w:t>
      </w:r>
      <w:r>
        <w:t xml:space="preserve"> </w:t>
      </w:r>
      <w:r>
        <w:rPr>
          <w:bCs/>
          <w:b/>
        </w:rPr>
        <w:t xml:space="preserve">Japan Osaka</w:t>
      </w:r>
      <w:r>
        <w:t xml:space="preserve">. In a rapidly changing world where traditional models are insufficient, these professionals must balance fiscal responsibility with visionary leadership. Their work directly influences whether Osaka maintains its status as Japan's leader in education innovation or risks falling behind. As demographic pressures intensify and global competition for talent grows, investing in the capabilities of the</w:t>
      </w:r>
      <w:r>
        <w:t xml:space="preserve"> </w:t>
      </w:r>
      <w:r>
        <w:rPr>
          <w:iCs/>
          <w:i/>
        </w:rPr>
        <w:t xml:space="preserve">Education Administrator</w:t>
      </w:r>
      <w:r>
        <w:t xml:space="preserve"> </w:t>
      </w:r>
      <w:r>
        <w:t xml:space="preserve">is not optional—it is fundamental to Osaka’s future and a model for</w:t>
      </w:r>
      <w:r>
        <w:t xml:space="preserve"> </w:t>
      </w:r>
      <w:r>
        <w:rPr>
          <w:bCs/>
          <w:b/>
        </w:rPr>
        <w:t xml:space="preserve">Japan Osaka</w:t>
      </w:r>
      <w:r>
        <w:t xml:space="preserve">'s sustainable development. Future research should explore longitudinal impacts of specific Administrator-led initiatives on student lifelong learning outcomes across Japan's major metropolitan areas. For now, this dissertation affirms that the success of</w:t>
      </w:r>
      <w:r>
        <w:t xml:space="preserve"> </w:t>
      </w:r>
      <w:r>
        <w:rPr>
          <w:iCs/>
          <w:i/>
        </w:rPr>
        <w:t xml:space="preserve">Education Administrator</w:t>
      </w:r>
      <w:r>
        <w:t xml:space="preserve">s in</w:t>
      </w:r>
      <w:r>
        <w:t xml:space="preserve"> </w:t>
      </w:r>
      <w:r>
        <w:rPr>
          <w:bCs/>
          <w:b/>
        </w:rPr>
        <w:t xml:space="preserve">Japan Osaka</w:t>
      </w:r>
      <w:r>
        <w:t xml:space="preserve"> </w:t>
      </w:r>
      <w:r>
        <w:t xml:space="preserve">is synonymous with the success of Osaka’s students and society as a whole.</w:t>
      </w:r>
    </w:p>
    <w:p>
      <w:pPr>
        <w:pStyle w:val="BodyText"/>
      </w:pPr>
      <w:r>
        <w:rPr>
          <w:bCs/>
          <w:b/>
        </w:rPr>
        <w:t xml:space="preserve">Dissertation Endnote:</w:t>
      </w:r>
      <w:r>
        <w:t xml:space="preserve"> </w:t>
      </w:r>
      <w:r>
        <w:t xml:space="preserve">This work was completed as part of the Master of Educational Leadership Program at Kansai University, Osaka, Japan. It contributes to ongoing national dialogues on educational governance within</w:t>
      </w:r>
      <w:r>
        <w:t xml:space="preserve"> </w:t>
      </w:r>
      <w:r>
        <w:rPr>
          <w:bCs/>
          <w:b/>
        </w:rPr>
        <w:t xml:space="preserve">Japan Osaka</w:t>
      </w:r>
      <w:r>
        <w:t xml:space="preserve">'s unique urban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Japan Osaka</dc:title>
  <dc:creator/>
  <dc:language>en</dc:language>
  <cp:keywords/>
  <dcterms:created xsi:type="dcterms:W3CDTF">2026-05-03T05:01:46Z</dcterms:created>
  <dcterms:modified xsi:type="dcterms:W3CDTF">2026-05-03T05:01:46Z</dcterms:modified>
</cp:coreProperties>
</file>

<file path=docProps/custom.xml><?xml version="1.0" encoding="utf-8"?>
<Properties xmlns="http://schemas.openxmlformats.org/officeDocument/2006/custom-properties" xmlns:vt="http://schemas.openxmlformats.org/officeDocument/2006/docPropsVTypes"/>
</file>