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Tokyo,</w:t>
      </w:r>
      <w:r>
        <w:t xml:space="preserve"> </w:t>
      </w:r>
      <w:r>
        <w:t xml:space="preserve">Japan</w:t>
      </w:r>
    </w:p>
    <w:bookmarkStart w:id="25" w:name="X8c07f99fb90b66d1dbeb5c432b755a473b0f259"/>
    <w:p>
      <w:pPr>
        <w:pStyle w:val="Heading1"/>
      </w:pPr>
      <w:r>
        <w:t xml:space="preserve">The Critical Role of the Education Administrator in Shaping Educational Excellence within Tokyo, Japan</w:t>
      </w:r>
    </w:p>
    <w:p>
      <w:pPr>
        <w:pStyle w:val="FirstParagraph"/>
      </w:pPr>
      <w:r>
        <w:t xml:space="preserve">This academic dissertation examines the pivotal position and multifaceted responsibilities of the</w:t>
      </w:r>
      <w:r>
        <w:t xml:space="preserve"> </w:t>
      </w:r>
      <w:r>
        <w:rPr>
          <w:iCs/>
          <w:i/>
        </w:rPr>
        <w:t xml:space="preserve">Education Administrator</w:t>
      </w:r>
      <w:r>
        <w:t xml:space="preserve"> </w:t>
      </w:r>
      <w:r>
        <w:t xml:space="preserve">within the complex educational ecosystem of Tokyo, Japan. As one of the world's most populous and technologically advanced metropolitan regions, Tokyo presents unique challenges and opportunities that demand sophisticated leadership from its Education Administrators. This study argues that effective</w:t>
      </w:r>
      <w:r>
        <w:t xml:space="preserve"> </w:t>
      </w:r>
      <w:r>
        <w:rPr>
          <w:iCs/>
          <w:i/>
        </w:rPr>
        <w:t xml:space="preserve">Education Administrator</w:t>
      </w:r>
      <w:r>
        <w:t xml:space="preserve">s are not merely managers but strategic architects crucial for navigating policy implementation, fostering innovation, ensuring equity, and maintaining the high standards central to Japan's national educational identity within the specific context of Tokyo.</w:t>
      </w:r>
    </w:p>
    <w:bookmarkStart w:id="20" w:name="context-tokyos-educational-landscape"/>
    <w:p>
      <w:pPr>
        <w:pStyle w:val="Heading2"/>
      </w:pPr>
      <w:r>
        <w:t xml:space="preserve">Context: Tokyo's Educational Landscape</w:t>
      </w:r>
    </w:p>
    <w:p>
      <w:pPr>
        <w:pStyle w:val="FirstParagraph"/>
      </w:pPr>
      <w:r>
        <w:t xml:space="preserve">Tokyo serves as the nerve center of Japan's educational system. The Tokyo Metropolitan Government Board of Education (TMGBOE) oversees a vast network encompassing over 1,000 public elementary schools, 500+ junior high schools, and numerous high schools and special needs institutions across its dense urban environment. This scale is immense – serving more than 1.3 million students in the metropolitan area alone. The pressure to maintain Japan's globally respected academic standards while adapting to rapid societal changes – including technological disruption, demographic shifts like declining birth rates, and heightened global competition – places extraordinary demands on the</w:t>
      </w:r>
      <w:r>
        <w:t xml:space="preserve"> </w:t>
      </w:r>
      <w:r>
        <w:rPr>
          <w:iCs/>
          <w:i/>
        </w:rPr>
        <w:t xml:space="preserve">Education Administrator</w:t>
      </w:r>
      <w:r>
        <w:t xml:space="preserve">. Their role transcends administrative duties; it is fundamentally about enabling quality education for every child in this dynamic metropolis.</w:t>
      </w:r>
    </w:p>
    <w:bookmarkEnd w:id="20"/>
    <w:bookmarkStart w:id="21" w:name="Xee4b258e3ac91b9d4c0fbc405781c58430b8a87"/>
    <w:p>
      <w:pPr>
        <w:pStyle w:val="Heading2"/>
      </w:pPr>
      <w:r>
        <w:t xml:space="preserve">The Evolving Mandate of the Education Administrator</w:t>
      </w:r>
    </w:p>
    <w:p>
      <w:pPr>
        <w:pStyle w:val="FirstParagraph"/>
      </w:pPr>
      <w:r>
        <w:t xml:space="preserve">Historically, the Tokyo Education Administrator's focus was heavily on curriculum delivery and infrastructure maintenance. Today, their mandate has significantly expanded. Contemporary</w:t>
      </w:r>
      <w:r>
        <w:t xml:space="preserve"> </w:t>
      </w:r>
      <w:r>
        <w:rPr>
          <w:iCs/>
          <w:i/>
        </w:rPr>
        <w:t xml:space="preserve">Education Administrator</w:t>
      </w:r>
      <w:r>
        <w:t xml:space="preserve">s must be adept at:</w:t>
      </w:r>
    </w:p>
    <w:p>
      <w:pPr>
        <w:numPr>
          <w:ilvl w:val="0"/>
          <w:numId w:val="1001"/>
        </w:numPr>
        <w:pStyle w:val="Compact"/>
      </w:pPr>
      <w:r>
        <w:rPr>
          <w:bCs/>
          <w:b/>
        </w:rPr>
        <w:t xml:space="preserve">National Policy Implementation &amp; Local Adaptation:</w:t>
      </w:r>
      <w:r>
        <w:t xml:space="preserve"> </w:t>
      </w:r>
      <w:r>
        <w:t xml:space="preserve">Translating national Ministry of Education, Culture, Sports, Science and Technology (MEXT) directives like the "New Learning" framework into actionable plans tailored to Tokyo's diverse neighborhoods and student populations.</w:t>
      </w:r>
    </w:p>
    <w:p>
      <w:pPr>
        <w:numPr>
          <w:ilvl w:val="0"/>
          <w:numId w:val="1001"/>
        </w:numPr>
        <w:pStyle w:val="Compact"/>
      </w:pPr>
      <w:r>
        <w:rPr>
          <w:bCs/>
          <w:b/>
        </w:rPr>
        <w:t xml:space="preserve">Equity and Inclusion Champion:</w:t>
      </w:r>
      <w:r>
        <w:t xml:space="preserve"> </w:t>
      </w:r>
      <w:r>
        <w:t xml:space="preserve">Addressing stark disparities in educational outcomes between affluent wards like Minato and more challenged areas. This requires targeted resource allocation, support for migrant children (including significant foreign resident populations), and robust special education programs – all coordinated by the Education Administrator.</w:t>
      </w:r>
    </w:p>
    <w:p>
      <w:pPr>
        <w:numPr>
          <w:ilvl w:val="0"/>
          <w:numId w:val="1001"/>
        </w:numPr>
        <w:pStyle w:val="Compact"/>
      </w:pPr>
      <w:r>
        <w:rPr>
          <w:bCs/>
          <w:b/>
        </w:rPr>
        <w:t xml:space="preserve">Technology Integration Strategist:</w:t>
      </w:r>
      <w:r>
        <w:t xml:space="preserve"> </w:t>
      </w:r>
      <w:r>
        <w:t xml:space="preserve">Leading the seamless integration of digital tools (e.g., Tokyo's "Digital School" initiatives) into teaching and learning, ensuring equitable access to devices and high-speed internet across schools, a critical task in a city as technologically advanced as Tokyo.</w:t>
      </w:r>
    </w:p>
    <w:p>
      <w:pPr>
        <w:numPr>
          <w:ilvl w:val="0"/>
          <w:numId w:val="1001"/>
        </w:numPr>
        <w:pStyle w:val="Compact"/>
      </w:pPr>
      <w:r>
        <w:rPr>
          <w:bCs/>
          <w:b/>
        </w:rPr>
        <w:t xml:space="preserve">Crisis Management &amp; Resilience Planning:</w:t>
      </w:r>
      <w:r>
        <w:t xml:space="preserve"> </w:t>
      </w:r>
      <w:r>
        <w:t xml:space="preserve">Navigating challenges like the post-pandemic educational recovery, natural disasters (earthquakes), and ensuring school safety protocols are robust – responsibilities squarely on the Education Administrator's shoulders within Japan's unique disaster-prone context.</w:t>
      </w:r>
    </w:p>
    <w:bookmarkEnd w:id="21"/>
    <w:bookmarkStart w:id="22" w:name="Xb99e3df9535e06e30cc2ee4b10cd812fd3a4f20"/>
    <w:p>
      <w:pPr>
        <w:pStyle w:val="Heading2"/>
      </w:pPr>
      <w:r>
        <w:t xml:space="preserve">The Tokyo Imperative: Why This Role is Non-Negotiable</w:t>
      </w:r>
    </w:p>
    <w:p>
      <w:pPr>
        <w:pStyle w:val="FirstParagraph"/>
      </w:pPr>
      <w:r>
        <w:t xml:space="preserve">The specific demands of Tokyo make the position of Education Administrator uniquely critical compared to rural prefectures or smaller cities. The sheer density, diversity, and economic weight of Tokyo mean its educational outcomes have profound national implications. A failure in Tokyo's system risks undermining Japan's global competitiveness in education and human capital development. Furthermore, societal pressures for academic excellence are intensely visible in Tokyo; parents' expectations are high, and competition for top schools is fierce. The Education Administrator must balance these expectations with the imperative of holistic child development – a complex equilibrium only achievable through skilled leadership deeply embedded in Tokyo's specific educational fabric.</w:t>
      </w:r>
    </w:p>
    <w:bookmarkEnd w:id="22"/>
    <w:bookmarkStart w:id="23" w:name="X0d68d4ce20efb2344a3fc6db6cdcf09cbd3e7fe"/>
    <w:p>
      <w:pPr>
        <w:pStyle w:val="Heading2"/>
      </w:pPr>
      <w:r>
        <w:t xml:space="preserve">Case Study: Navigating Digital Transformation</w:t>
      </w:r>
    </w:p>
    <w:p>
      <w:pPr>
        <w:pStyle w:val="FirstParagraph"/>
      </w:pPr>
      <w:r>
        <w:t xml:space="preserve">A recent example underscores this necessity. In 2023, the TMGBOE launched an ambitious initiative to equip all public schools with advanced learning management systems and train teachers in AI-assisted pedagogy. This project, spearheaded by a senior Education Administrator, required navigating bureaucratic hurdles within both the TMGBOE and MEXT, securing substantial funding from Tokyo's budget (a complex process), ensuring technical infrastructure could support city-wide rollout without disrupting classes during peak periods like high school entrance exams. Crucially, the Education Administrator proactively engaged with parent associations in diverse wards to address concerns about screen time and data privacy, building trust essential for success in Tokyo. This initiative exemplifies the multifaceted strategic leadership demanded of the</w:t>
      </w:r>
      <w:r>
        <w:t xml:space="preserve"> </w:t>
      </w:r>
      <w:r>
        <w:rPr>
          <w:iCs/>
          <w:i/>
        </w:rPr>
        <w:t xml:space="preserve">Education Administrator</w:t>
      </w:r>
      <w:r>
        <w:t xml:space="preserve"> </w:t>
      </w:r>
      <w:r>
        <w:t xml:space="preserve">in Japan's capital.</w:t>
      </w:r>
    </w:p>
    <w:bookmarkEnd w:id="23"/>
    <w:bookmarkStart w:id="24" w:name="conclusion-and-future-considerations"/>
    <w:p>
      <w:pPr>
        <w:pStyle w:val="Heading2"/>
      </w:pPr>
      <w:r>
        <w:t xml:space="preserve">Conclusion and Future Considerations</w:t>
      </w:r>
    </w:p>
    <w:p>
      <w:pPr>
        <w:pStyle w:val="FirstParagraph"/>
      </w:pPr>
      <w:r>
        <w:t xml:space="preserve">This dissertation establishes that the role of the Education Administrator within Tokyo, Japan, is not ancillary but foundational to educational quality and equity. The unique challenges presented by Tokyo’s scale, diversity, technological advancement, and societal expectations elevate this position beyond conventional school management. Effective</w:t>
      </w:r>
      <w:r>
        <w:t xml:space="preserve"> </w:t>
      </w:r>
      <w:r>
        <w:rPr>
          <w:iCs/>
          <w:i/>
        </w:rPr>
        <w:t xml:space="preserve">Education Administrator</w:t>
      </w:r>
      <w:r>
        <w:t xml:space="preserve">s in Tokyo must embody strategic vision, deep cultural understanding of the Japanese educational ethos within the urban context, exceptional stakeholder engagement skills (with schools, parents, local government), and unwavering commitment to equitable access for all students.</w:t>
      </w:r>
    </w:p>
    <w:p>
      <w:pPr>
        <w:pStyle w:val="BodyText"/>
      </w:pPr>
      <w:r>
        <w:t xml:space="preserve">Looking forward, the focus must shift towards strengthening professional development pathways specifically for Tokyo's Education Administrators. This includes fostering global perspectives on education policy while deeply grounding them in Japan's unique cultural and administrative traditions. As Tokyo continues to evolve as a global city, the adaptability and strategic acumen of its Education Administrators will be paramount in ensuring its educational system remains not just world-class, but also responsive, inclusive, and resilient – securing the future of countless young lives within this vital Japanese metropolis. The success of Tokyo's students is intrinsically linked to the competence and vision embedded within every</w:t>
      </w:r>
      <w:r>
        <w:t xml:space="preserve"> </w:t>
      </w:r>
      <w:r>
        <w:rPr>
          <w:iCs/>
          <w:i/>
        </w:rPr>
        <w:t xml:space="preserve">Education Administrator</w:t>
      </w:r>
      <w:r>
        <w:t xml:space="preserve"> </w:t>
      </w:r>
      <w:r>
        <w:t xml:space="preserve">role across Japan's capital.</w:t>
      </w:r>
    </w:p>
    <w:p>
      <w:pPr>
        <w:pStyle w:val="BodyText"/>
      </w:pPr>
      <w:r>
        <w:rPr>
          <w:bCs/>
          <w:b/>
        </w:rPr>
        <w:t xml:space="preserve">Total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Tokyo, Japan</dc:title>
  <dc:creator/>
  <dc:language>en</dc:language>
  <cp:keywords/>
  <dcterms:created xsi:type="dcterms:W3CDTF">2026-07-18T23:56:50Z</dcterms:created>
  <dcterms:modified xsi:type="dcterms:W3CDTF">2026-07-18T23:56:50Z</dcterms:modified>
</cp:coreProperties>
</file>

<file path=docProps/custom.xml><?xml version="1.0" encoding="utf-8"?>
<Properties xmlns="http://schemas.openxmlformats.org/officeDocument/2006/custom-properties" xmlns:vt="http://schemas.openxmlformats.org/officeDocument/2006/docPropsVTypes"/>
</file>