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Culturally</w:t>
      </w:r>
      <w:r>
        <w:t xml:space="preserve"> </w:t>
      </w:r>
      <w:r>
        <w:t xml:space="preserve">Responsive</w:t>
      </w:r>
      <w:r>
        <w:t xml:space="preserve"> </w:t>
      </w:r>
      <w:r>
        <w:t xml:space="preserve">Leadership</w:t>
      </w:r>
      <w:r>
        <w:t xml:space="preserve"> </w:t>
      </w:r>
      <w:r>
        <w:t xml:space="preserve">for</w:t>
      </w:r>
      <w:r>
        <w:t xml:space="preserve"> </w:t>
      </w:r>
      <w:r>
        <w:t xml:space="preserve">Education</w:t>
      </w:r>
      <w:r>
        <w:t xml:space="preserve"> </w:t>
      </w:r>
      <w:r>
        <w:t xml:space="preserve">Administrators</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1e0f8ae4529624bc96c2b0463dc636f5dee698f"/>
    <w:p>
      <w:pPr>
        <w:pStyle w:val="Heading1"/>
      </w:pPr>
      <w:r>
        <w:t xml:space="preserve">Culturally Responsive Leadership for Education Administrators in New Zealand Auckland: A Dissertation on Contemporary Challenges and Pathways to Equity</w:t>
      </w:r>
    </w:p>
    <w:p>
      <w:pPr>
        <w:pStyle w:val="FirstParagraph"/>
      </w:pPr>
      <w:r>
        <w:rPr>
          <w:bCs/>
          <w:b/>
        </w:rPr>
        <w:t xml:space="preserve">Abstract:</w:t>
      </w:r>
      <w:r>
        <w:t xml:space="preserve"> </w:t>
      </w:r>
      <w:r>
        <w:t xml:space="preserve">This dissertation critically examines the evolving role of the</w:t>
      </w:r>
      <w:r>
        <w:t xml:space="preserve"> </w:t>
      </w:r>
      <w:r>
        <w:rPr>
          <w:iCs/>
          <w:i/>
        </w:rPr>
        <w:t xml:space="preserve">Education Administrator</w:t>
      </w:r>
      <w:r>
        <w:t xml:space="preserve"> </w:t>
      </w:r>
      <w:r>
        <w:t xml:space="preserve">within the unique socio-educational landscape of</w:t>
      </w:r>
      <w:r>
        <w:t xml:space="preserve"> </w:t>
      </w:r>
      <w:r>
        <w:rPr>
          <w:iCs/>
          <w:i/>
        </w:rPr>
        <w:t xml:space="preserve">New Zealand Auckland</w:t>
      </w:r>
      <w:r>
        <w:t xml:space="preserve">. As one of the world's most culturally diverse cities, Auckland presents unparalleled challenges and opportunities for educational leadership. Through analysis of policy frameworks, practitioner narratives, and localised case studies, this research argues that effective</w:t>
      </w:r>
      <w:r>
        <w:t xml:space="preserve"> </w:t>
      </w:r>
      <w:r>
        <w:rPr>
          <w:iCs/>
          <w:i/>
        </w:rPr>
        <w:t xml:space="preserve">Education Administrator</w:t>
      </w:r>
      <w:r>
        <w:t xml:space="preserve"> </w:t>
      </w:r>
      <w:r>
        <w:t xml:space="preserve">practice in</w:t>
      </w:r>
      <w:r>
        <w:t xml:space="preserve"> </w:t>
      </w:r>
      <w:r>
        <w:rPr>
          <w:iCs/>
          <w:i/>
        </w:rPr>
        <w:t xml:space="preserve">New Zealand Auckland</w:t>
      </w:r>
      <w:r>
        <w:t xml:space="preserve"> </w:t>
      </w:r>
      <w:r>
        <w:t xml:space="preserve">demands deep cultural responsiveness grounded in Te Tiriti o Waitangi principles and an acute awareness of the city's complex demographic realities. The findings underscore that successful leadership transcends traditional management, positioning the</w:t>
      </w:r>
      <w:r>
        <w:t xml:space="preserve"> </w:t>
      </w:r>
      <w:r>
        <w:rPr>
          <w:iCs/>
          <w:i/>
        </w:rPr>
        <w:t xml:space="preserve">Education Administrator</w:t>
      </w:r>
      <w:r>
        <w:t xml:space="preserve"> </w:t>
      </w:r>
      <w:r>
        <w:t xml:space="preserve">as a pivotal catalyst for equity, community cohesion, and student achievement across Auckland's diverse schools.</w:t>
      </w:r>
    </w:p>
    <w:bookmarkStart w:id="20" w:name="X685471a50e131ec4a8daf8ad0e00a58dfbc4452"/>
    <w:p>
      <w:pPr>
        <w:pStyle w:val="Heading2"/>
      </w:pPr>
      <w:r>
        <w:t xml:space="preserve">1. Introduction: The Imperative for Contextualised Leadership in Auckland</w:t>
      </w:r>
    </w:p>
    <w:p>
      <w:pPr>
        <w:pStyle w:val="FirstParagraph"/>
      </w:pPr>
      <w:r>
        <w:rPr>
          <w:iCs/>
          <w:i/>
        </w:rPr>
        <w:t xml:space="preserve">New Zealand Auckland</w:t>
      </w:r>
      <w:r>
        <w:t xml:space="preserve">, home to over 1.6 million people representing over 100 ethnicities and a vibrant Māori population, stands as the epicentre of New Zealand's educational diversity and challenge. The rapid urbanisation, significant socio-economic disparities, and cultural plurality define the daily reality for schools across this region. Within this dynamic environment, the role of the</w:t>
      </w:r>
      <w:r>
        <w:t xml:space="preserve"> </w:t>
      </w:r>
      <w:r>
        <w:rPr>
          <w:iCs/>
          <w:i/>
        </w:rPr>
        <w:t xml:space="preserve">Education Administrator</w:t>
      </w:r>
      <w:r>
        <w:t xml:space="preserve"> </w:t>
      </w:r>
      <w:r>
        <w:t xml:space="preserve">(encompassing principals, deputy principals, and senior leaders) has fundamentally evolved from purely operational oversight to that of a strategic cultural broker and community advocate. This dissertation investigates how</w:t>
      </w:r>
      <w:r>
        <w:t xml:space="preserve"> </w:t>
      </w:r>
      <w:r>
        <w:rPr>
          <w:iCs/>
          <w:i/>
        </w:rPr>
        <w:t xml:space="preserve">Education Administrator</w:t>
      </w:r>
      <w:r>
        <w:t xml:space="preserve">s navigate these complexities within the specific context of</w:t>
      </w:r>
      <w:r>
        <w:t xml:space="preserve"> </w:t>
      </w:r>
      <w:r>
        <w:rPr>
          <w:iCs/>
          <w:i/>
        </w:rPr>
        <w:t xml:space="preserve">New Zealand Auckland</w:t>
      </w:r>
      <w:r>
        <w:t xml:space="preserve">, moving beyond generic leadership models to address the city's unique needs as articulated in national frameworks like Te Mana Kōrero (Ministry of Education, 2021) and local initiatives such as the Auckland Council's Community Wellbeing Strategy.</w:t>
      </w:r>
    </w:p>
    <w:bookmarkEnd w:id="20"/>
    <w:bookmarkStart w:id="21" w:name="X939e2dcef2c6e6a0ad55949e7af0fb0db4a3ebb"/>
    <w:p>
      <w:pPr>
        <w:pStyle w:val="Heading2"/>
      </w:pPr>
      <w:r>
        <w:t xml:space="preserve">2. The Evolving Role: Beyond Management to Cultural Leadership</w:t>
      </w:r>
    </w:p>
    <w:p>
      <w:pPr>
        <w:pStyle w:val="FirstParagraph"/>
      </w:pPr>
      <w:r>
        <w:t xml:space="preserve">Contemporary research (e.g., Hattie, 2017; Ministry of Education, 2018) confirms that successful school leadership in diverse settings is not merely about efficiency but about fostering inclusive cultures where every student feels valued. In</w:t>
      </w:r>
      <w:r>
        <w:t xml:space="preserve"> </w:t>
      </w:r>
      <w:r>
        <w:rPr>
          <w:iCs/>
          <w:i/>
        </w:rPr>
        <w:t xml:space="preserve">New Zealand Auckland</w:t>
      </w:r>
      <w:r>
        <w:t xml:space="preserve">, this requires the</w:t>
      </w:r>
      <w:r>
        <w:t xml:space="preserve"> </w:t>
      </w:r>
      <w:r>
        <w:rPr>
          <w:iCs/>
          <w:i/>
        </w:rPr>
        <w:t xml:space="preserve">Education Administrator</w:t>
      </w:r>
      <w:r>
        <w:t xml:space="preserve"> </w:t>
      </w:r>
      <w:r>
        <w:t xml:space="preserve">to actively engage with Te Tiriti o Waitangi, embedding Māori perspectives (kāwai, kaupapa Māori) and understanding the specific needs of Pasifika communities (e.g., Samoan, Tongan, Cook Islands), Asian migrant populations (Chinese, Indian), and urban Pacific Islander youth. The dissertation highlights case studies from schools across Auckland's Manukau City and Eastern suburbs where</w:t>
      </w:r>
      <w:r>
        <w:t xml:space="preserve"> </w:t>
      </w:r>
      <w:r>
        <w:rPr>
          <w:iCs/>
          <w:i/>
        </w:rPr>
        <w:t xml:space="preserve">Education Administrator</w:t>
      </w:r>
      <w:r>
        <w:t xml:space="preserve">s have successfully implemented culturally responsive curricula, strengthened whānau (family) partnerships through local iwi engagement, and developed targeted support for students experiencing socio-economic disadvantage – directly countering the systemic inequities prevalent in parts of the city. This is not optional; it's a core competency demanded by both policy and community expectations within</w:t>
      </w:r>
      <w:r>
        <w:t xml:space="preserve"> </w:t>
      </w:r>
      <w:r>
        <w:rPr>
          <w:iCs/>
          <w:i/>
        </w:rPr>
        <w:t xml:space="preserve">New Zealand Auckland</w:t>
      </w:r>
      <w:r>
        <w:t xml:space="preserve">.</w:t>
      </w:r>
    </w:p>
    <w:bookmarkEnd w:id="21"/>
    <w:bookmarkStart w:id="22" w:name="Xc93ee26d4ace8a1696dbe8947606b910e828a58"/>
    <w:p>
      <w:pPr>
        <w:pStyle w:val="Heading2"/>
      </w:pPr>
      <w:r>
        <w:t xml:space="preserve">3. Critical Challenges Facing Education Administrators in Auckland</w:t>
      </w:r>
    </w:p>
    <w:p>
      <w:pPr>
        <w:pStyle w:val="FirstParagraph"/>
      </w:pPr>
      <w:r>
        <w:t xml:space="preserve">The dissertation identifies three interlinked challenges uniquely amplified in the</w:t>
      </w:r>
      <w:r>
        <w:t xml:space="preserve"> </w:t>
      </w:r>
      <w:r>
        <w:rPr>
          <w:iCs/>
          <w:i/>
        </w:rPr>
        <w:t xml:space="preserve">New Zealand Auckland</w:t>
      </w:r>
      <w:r>
        <w:t xml:space="preserve"> </w:t>
      </w:r>
      <w:r>
        <w:t xml:space="preserve">context:</w:t>
      </w:r>
    </w:p>
    <w:p>
      <w:pPr>
        <w:numPr>
          <w:ilvl w:val="0"/>
          <w:numId w:val="1001"/>
        </w:numPr>
        <w:pStyle w:val="Compact"/>
      </w:pPr>
      <w:r>
        <w:rPr>
          <w:bCs/>
          <w:b/>
        </w:rPr>
        <w:t xml:space="preserve">Socio-Economic Disparity &amp; Resource Constraints:</w:t>
      </w:r>
      <w:r>
        <w:t xml:space="preserve"> </w:t>
      </w:r>
      <w:r>
        <w:t xml:space="preserve">Schools serving high-deprivation areas in South Auckland (e.g., Papakura, Mangere) face intense pressure with limited funding relative to need. The</w:t>
      </w:r>
      <w:r>
        <w:t xml:space="preserve"> </w:t>
      </w:r>
      <w:r>
        <w:rPr>
          <w:iCs/>
          <w:i/>
        </w:rPr>
        <w:t xml:space="preserve">Education Administrator</w:t>
      </w:r>
      <w:r>
        <w:t xml:space="preserve"> </w:t>
      </w:r>
      <w:r>
        <w:t xml:space="preserve">must be a relentless advocate for resources, creatively managing budgets while addressing complex student needs like food insecurity and housing instability – realities directly impacting learning readiness.</w:t>
      </w:r>
    </w:p>
    <w:p>
      <w:pPr>
        <w:numPr>
          <w:ilvl w:val="0"/>
          <w:numId w:val="1001"/>
        </w:numPr>
        <w:pStyle w:val="Compact"/>
      </w:pPr>
      <w:r>
        <w:rPr>
          <w:bCs/>
          <w:b/>
        </w:rPr>
        <w:t xml:space="preserve">Cultural Complexity &amp; Communication:</w:t>
      </w:r>
      <w:r>
        <w:t xml:space="preserve"> </w:t>
      </w:r>
      <w:r>
        <w:t xml:space="preserve">Managing communication and building trust across 100+ cultural groups requires nuanced skills. The dissertation details how effective</w:t>
      </w:r>
      <w:r>
        <w:t xml:space="preserve"> </w:t>
      </w:r>
      <w:r>
        <w:rPr>
          <w:iCs/>
          <w:i/>
        </w:rPr>
        <w:t xml:space="preserve">Education Administrator</w:t>
      </w:r>
      <w:r>
        <w:t xml:space="preserve">s in Auckland proactively utilise community interpreters, engage with cultural leaders (e.g., matai, kaumatua), and adapt communication styles – moving beyond basic translation to meaningful dialogue.</w:t>
      </w:r>
    </w:p>
    <w:p>
      <w:pPr>
        <w:numPr>
          <w:ilvl w:val="0"/>
          <w:numId w:val="1001"/>
        </w:numPr>
        <w:pStyle w:val="Compact"/>
      </w:pPr>
      <w:r>
        <w:rPr>
          <w:bCs/>
          <w:b/>
        </w:rPr>
        <w:t xml:space="preserve">Policy Implementation &amp; Local Autonomy:</w:t>
      </w:r>
      <w:r>
        <w:t xml:space="preserve"> </w:t>
      </w:r>
      <w:r>
        <w:t xml:space="preserve">Balancing national directives (e.g., the new curriculum) with the specific needs of a rapidly changing community demands sophisticated interpretation. The</w:t>
      </w:r>
      <w:r>
        <w:t xml:space="preserve"> </w:t>
      </w:r>
      <w:r>
        <w:rPr>
          <w:iCs/>
          <w:i/>
        </w:rPr>
        <w:t xml:space="preserve">Education Administrator</w:t>
      </w:r>
      <w:r>
        <w:t xml:space="preserve"> </w:t>
      </w:r>
      <w:r>
        <w:t xml:space="preserve">in</w:t>
      </w:r>
      <w:r>
        <w:t xml:space="preserve"> </w:t>
      </w:r>
      <w:r>
        <w:rPr>
          <w:iCs/>
          <w:i/>
        </w:rPr>
        <w:t xml:space="preserve">New Zealand Auckland</w:t>
      </w:r>
      <w:r>
        <w:t xml:space="preserve"> </w:t>
      </w:r>
      <w:r>
        <w:t xml:space="preserve">must be adept at 'reading' local context to implement policy effectively, ensuring it resonates with students and families rather than feeling imposed.</w:t>
      </w:r>
    </w:p>
    <w:bookmarkEnd w:id="22"/>
    <w:bookmarkStart w:id="23" w:name="X353440208a18125b3890473a47dc6aef824de59"/>
    <w:p>
      <w:pPr>
        <w:pStyle w:val="Heading2"/>
      </w:pPr>
      <w:r>
        <w:t xml:space="preserve">4. Recommendations: Advancing the Education Administrator Role in Auckland</w:t>
      </w:r>
    </w:p>
    <w:p>
      <w:pPr>
        <w:pStyle w:val="FirstParagraph"/>
      </w:pPr>
      <w:r>
        <w:t xml:space="preserve">This dissertation concludes with evidence-based recommendations for strengthening the impact of the</w:t>
      </w:r>
      <w:r>
        <w:t xml:space="preserve"> </w:t>
      </w:r>
      <w:r>
        <w:rPr>
          <w:iCs/>
          <w:i/>
        </w:rPr>
        <w:t xml:space="preserve">Education Administrator</w:t>
      </w:r>
      <w:r>
        <w:t xml:space="preserve"> </w:t>
      </w:r>
      <w:r>
        <w:t xml:space="preserve">within</w:t>
      </w:r>
      <w:r>
        <w:t xml:space="preserve"> </w:t>
      </w:r>
      <w:r>
        <w:rPr>
          <w:iCs/>
          <w:i/>
        </w:rPr>
        <w:t xml:space="preserve">New Zealand Auckland</w:t>
      </w:r>
      <w:r>
        <w:t xml:space="preserve">:</w:t>
      </w:r>
    </w:p>
    <w:p>
      <w:pPr>
        <w:numPr>
          <w:ilvl w:val="0"/>
          <w:numId w:val="1002"/>
        </w:numPr>
        <w:pStyle w:val="Compact"/>
      </w:pPr>
      <w:r>
        <w:rPr>
          <w:bCs/>
          <w:b/>
        </w:rPr>
        <w:t xml:space="preserve">Culturally Responsive Leadership Pathways:</w:t>
      </w:r>
      <w:r>
        <w:t xml:space="preserve"> </w:t>
      </w:r>
      <w:r>
        <w:t xml:space="preserve">Develop and mandate specific, contextually relevant professional learning focused on Auckland's unique cultural landscape, moving beyond generic diversity training to deep Māori and Pasifika leadership models.</w:t>
      </w:r>
    </w:p>
    <w:p>
      <w:pPr>
        <w:numPr>
          <w:ilvl w:val="0"/>
          <w:numId w:val="1002"/>
        </w:numPr>
        <w:pStyle w:val="Compact"/>
      </w:pPr>
      <w:r>
        <w:rPr>
          <w:bCs/>
          <w:b/>
        </w:rPr>
        <w:t xml:space="preserve">Strengthened Community Co-Design:</w:t>
      </w:r>
      <w:r>
        <w:t xml:space="preserve"> </w:t>
      </w:r>
      <w:r>
        <w:t xml:space="preserve">Formalise structures for meaningful co-design between</w:t>
      </w:r>
      <w:r>
        <w:t xml:space="preserve"> </w:t>
      </w:r>
      <w:r>
        <w:rPr>
          <w:iCs/>
          <w:i/>
        </w:rPr>
        <w:t xml:space="preserve">Education Administrator</w:t>
      </w:r>
      <w:r>
        <w:t xml:space="preserve">s, whānau, community groups (e.g., Pacific Island Councils), and iwi in school planning and resource allocation – ensuring policies reflect local realities.</w:t>
      </w:r>
    </w:p>
    <w:p>
      <w:pPr>
        <w:numPr>
          <w:ilvl w:val="0"/>
          <w:numId w:val="1002"/>
        </w:numPr>
        <w:pStyle w:val="Compact"/>
      </w:pPr>
      <w:r>
        <w:rPr>
          <w:bCs/>
          <w:b/>
        </w:rPr>
        <w:t xml:space="preserve">Targeted Support Systems:</w:t>
      </w:r>
      <w:r>
        <w:t xml:space="preserve"> </w:t>
      </w:r>
      <w:r>
        <w:t xml:space="preserve">Advocate for and implement systemic support mechanisms within the Ministry of Education tailored to Auckland's high-deprivation schools, including dedicated mental health resources, community hubs within schools, and flexible funding models.</w:t>
      </w:r>
    </w:p>
    <w:p>
      <w:pPr>
        <w:numPr>
          <w:ilvl w:val="0"/>
          <w:numId w:val="1002"/>
        </w:numPr>
        <w:pStyle w:val="Compact"/>
      </w:pPr>
      <w:r>
        <w:rPr>
          <w:bCs/>
          <w:b/>
        </w:rPr>
        <w:t xml:space="preserve">Research-Practice Partnerships:</w:t>
      </w:r>
      <w:r>
        <w:t xml:space="preserve"> </w:t>
      </w:r>
      <w:r>
        <w:t xml:space="preserve">Foster university-school partnerships focused specifically on generating knowledge about effective leadership in diverse urban settings like</w:t>
      </w:r>
      <w:r>
        <w:t xml:space="preserve"> </w:t>
      </w:r>
      <w:r>
        <w:rPr>
          <w:iCs/>
          <w:i/>
        </w:rPr>
        <w:t xml:space="preserve">New Zealand Auckland</w:t>
      </w:r>
      <w:r>
        <w:t xml:space="preserve">, ensuring research directly informs practitioner development.</w:t>
      </w:r>
    </w:p>
    <w:bookmarkEnd w:id="23"/>
    <w:bookmarkStart w:id="24" w:name="Xae2277ddd57a20ae62c314fc83a2295d07cf016"/>
    <w:p>
      <w:pPr>
        <w:pStyle w:val="Heading2"/>
      </w:pPr>
      <w:r>
        <w:t xml:space="preserve">5. Conclusion: The Education Administrator as Urban Equity Catalyst</w:t>
      </w:r>
    </w:p>
    <w:p>
      <w:pPr>
        <w:pStyle w:val="FirstParagraph"/>
      </w:pPr>
      <w:r>
        <w:t xml:space="preserve">This dissertation unequivocally positions the contemporary</w:t>
      </w:r>
      <w:r>
        <w:t xml:space="preserve"> </w:t>
      </w:r>
      <w:r>
        <w:rPr>
          <w:iCs/>
          <w:i/>
        </w:rPr>
        <w:t xml:space="preserve">Education Administrator</w:t>
      </w:r>
      <w:r>
        <w:t xml:space="preserve"> </w:t>
      </w:r>
      <w:r>
        <w:t xml:space="preserve">not merely as a school manager, but as the indispensable linchpin for achieving educational equity within the vibrant, complex ecosystem of</w:t>
      </w:r>
      <w:r>
        <w:t xml:space="preserve"> </w:t>
      </w:r>
      <w:r>
        <w:rPr>
          <w:iCs/>
          <w:i/>
        </w:rPr>
        <w:t xml:space="preserve">New Zealand Auckland</w:t>
      </w:r>
      <w:r>
        <w:t xml:space="preserve">. Success is measured not just by academic results, but by the extent to which every child – regardless of background – feels seen, supported, and empowered to thrive. The challenges are significant: systemic inequity persists, resources remain strained, and cultural complexity demands constant adaptation. Yet the evidence presented demonstrates that when</w:t>
      </w:r>
      <w:r>
        <w:t xml:space="preserve"> </w:t>
      </w:r>
      <w:r>
        <w:rPr>
          <w:iCs/>
          <w:i/>
        </w:rPr>
        <w:t xml:space="preserve">Education Administrator</w:t>
      </w:r>
      <w:r>
        <w:t xml:space="preserve">s embrace their role as culturally responsive leaders deeply embedded in the Auckland context, they unlock transformative potential for students and communities. Future policy must recognise this centrality, providing the necessary support structures so that every school leader across</w:t>
      </w:r>
      <w:r>
        <w:t xml:space="preserve"> </w:t>
      </w:r>
      <w:r>
        <w:rPr>
          <w:iCs/>
          <w:i/>
        </w:rPr>
        <w:t xml:space="preserve">New Zealand Auckland</w:t>
      </w:r>
      <w:r>
        <w:t xml:space="preserve"> </w:t>
      </w:r>
      <w:r>
        <w:t xml:space="preserve">can effectively fulfil this critical mission. The future of education in Aotearoa's largest city depends on it.</w:t>
      </w:r>
    </w:p>
    <w:p>
      <w:pPr>
        <w:pStyle w:val="BodyText"/>
      </w:pPr>
      <w:r>
        <w:rPr>
          <w:bCs/>
          <w:b/>
        </w:rPr>
        <w:t xml:space="preserve">Keywords:</w:t>
      </w:r>
      <w:r>
        <w:t xml:space="preserve"> </w:t>
      </w:r>
      <w:r>
        <w:t xml:space="preserve">Dissertation, Education Administrator, New Zealand Auckland, Cultural Leadership, Equity in Education, Te Tiriti o Waitangi, Urban Schools.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Culturally Responsive Leadership for Education Administrators in New Zealand Auckland</dc:title>
  <dc:creator/>
  <dc:language>en</dc:language>
  <cp:keywords/>
  <dcterms:created xsi:type="dcterms:W3CDTF">2026-07-23T22:06:11Z</dcterms:created>
  <dcterms:modified xsi:type="dcterms:W3CDTF">2026-07-23T22:06:11Z</dcterms:modified>
</cp:coreProperties>
</file>

<file path=docProps/custom.xml><?xml version="1.0" encoding="utf-8"?>
<Properties xmlns="http://schemas.openxmlformats.org/officeDocument/2006/custom-properties" xmlns:vt="http://schemas.openxmlformats.org/officeDocument/2006/docPropsVTypes"/>
</file>