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Karachi,</w:t>
      </w:r>
      <w:r>
        <w:t xml:space="preserve"> </w:t>
      </w:r>
      <w:r>
        <w:t xml:space="preserve">Pakistan</w:t>
      </w:r>
    </w:p>
    <w:bookmarkStart w:id="26" w:name="Xbdbeff9fb82c6ca11cdf3ce435ecf69e9428154"/>
    <w:p>
      <w:pPr>
        <w:pStyle w:val="Heading1"/>
      </w:pPr>
      <w:r>
        <w:t xml:space="preserve">Transforming Educational Leadership: A Dissertation on the Role and Challenges of Education Administrators in Karachi, Pakistan</w:t>
      </w:r>
    </w:p>
    <w:p>
      <w:pPr>
        <w:pStyle w:val="FirstParagraph"/>
      </w:pPr>
      <w:r>
        <w:t xml:space="preserve">This dissertation presents a comprehensive examination of the critical role played by</w:t>
      </w:r>
      <w:r>
        <w:t xml:space="preserve"> </w:t>
      </w:r>
      <w:r>
        <w:rPr>
          <w:bCs/>
          <w:b/>
        </w:rPr>
        <w:t xml:space="preserve">Education Administrator</w:t>
      </w:r>
      <w:r>
        <w:t xml:space="preserve">s within the complex educational ecosystem of Karachi, Pakistan. As one of the most populous metropolitan cities globally and Pakistan's economic hub, Karachi faces unprecedented challenges in its education sector—ranging from massive urban migration to stark socioeconomic disparities. This study argues that effective leadership through skilled</w:t>
      </w:r>
      <w:r>
        <w:t xml:space="preserve"> </w:t>
      </w:r>
      <w:r>
        <w:rPr>
          <w:bCs/>
          <w:b/>
        </w:rPr>
        <w:t xml:space="preserve">Education Administrator</w:t>
      </w:r>
      <w:r>
        <w:t xml:space="preserve">s is not merely beneficial but absolutely indispensable for transforming educational outcomes across Karachi's diverse institutional landscape. The research rigorously investigates the operational realities, systemic barriers, and transformative potential of</w:t>
      </w:r>
      <w:r>
        <w:t xml:space="preserve"> </w:t>
      </w:r>
      <w:r>
        <w:rPr>
          <w:bCs/>
          <w:b/>
        </w:rPr>
        <w:t xml:space="preserve">Education Administrator</w:t>
      </w:r>
      <w:r>
        <w:t xml:space="preserve">s in shaping equitable and quality education delivery within</w:t>
      </w:r>
      <w:r>
        <w:t xml:space="preserve"> </w:t>
      </w:r>
      <w:r>
        <w:rPr>
          <w:bCs/>
          <w:b/>
        </w:rPr>
        <w:t xml:space="preserve">Pakistan Karachi</w:t>
      </w:r>
      <w:r>
        <w:t xml:space="preserve">'s unique context.</w:t>
      </w:r>
    </w:p>
    <w:bookmarkStart w:id="20" w:name="Xa9ebc7b8e7df2e39e61906cb9f56097a51d8574"/>
    <w:p>
      <w:pPr>
        <w:pStyle w:val="Heading2"/>
      </w:pPr>
      <w:r>
        <w:t xml:space="preserve">Contextual Imperative: Education in Karachi, Pakistan</w:t>
      </w:r>
    </w:p>
    <w:p>
      <w:pPr>
        <w:pStyle w:val="FirstParagraph"/>
      </w:pPr>
      <w:r>
        <w:t xml:space="preserve">Karachi, home to over 15 million residents and representing 20% of Pakistan's total population, hosts an education system straddling extremes. While elite private institutions offer world-class facilities, public schools—serving over 85% of the city's children—struggle with inadequate infrastructure, teacher shortages (exceeding 30% vacancy rates in government schools), and insufficient learning materials. The</w:t>
      </w:r>
      <w:r>
        <w:t xml:space="preserve"> </w:t>
      </w:r>
      <w:r>
        <w:rPr>
          <w:bCs/>
          <w:b/>
        </w:rPr>
        <w:t xml:space="preserve">Pakistan Karachi</w:t>
      </w:r>
      <w:r>
        <w:t xml:space="preserve"> </w:t>
      </w:r>
      <w:r>
        <w:t xml:space="preserve">educational landscape is further complicated by linguistic diversity (Urdu, Sindhi, Punjabi), varying curricula (Federal Board vs. Provincial Board), and the rapid proliferation of low-cost private schools without regulatory oversight. Within this fragmented terrain,</w:t>
      </w:r>
      <w:r>
        <w:t xml:space="preserve"> </w:t>
      </w:r>
      <w:r>
        <w:rPr>
          <w:bCs/>
          <w:b/>
        </w:rPr>
        <w:t xml:space="preserve">Education Administrator</w:t>
      </w:r>
      <w:r>
        <w:t xml:space="preserve">s—ranging from district education officers to school principals—are the pivotal actors who must navigate these complexities to ensure educational continuity and quality.</w:t>
      </w:r>
    </w:p>
    <w:bookmarkEnd w:id="20"/>
    <w:bookmarkStart w:id="21" w:name="X032a869174f891be57e83f1ad57488d7f1ce2c4"/>
    <w:p>
      <w:pPr>
        <w:pStyle w:val="Heading2"/>
      </w:pPr>
      <w:r>
        <w:t xml:space="preserve">The Evolving Mandate of the Education Administrator in Karachi</w:t>
      </w:r>
    </w:p>
    <w:p>
      <w:pPr>
        <w:pStyle w:val="FirstParagraph"/>
      </w:pPr>
      <w:r>
        <w:t xml:space="preserve">Traditionally viewed as bureaucratic managers, modern</w:t>
      </w:r>
      <w:r>
        <w:t xml:space="preserve"> </w:t>
      </w:r>
      <w:r>
        <w:rPr>
          <w:bCs/>
          <w:b/>
        </w:rPr>
        <w:t xml:space="preserve">Education Administrator</w:t>
      </w:r>
      <w:r>
        <w:t xml:space="preserve">s in Karachi have transitioned into strategic educational leaders. This dissertation delineates three core competencies essential for success: (1)</w:t>
      </w:r>
      <w:r>
        <w:t xml:space="preserve"> </w:t>
      </w:r>
      <w:r>
        <w:rPr>
          <w:iCs/>
          <w:i/>
        </w:rPr>
        <w:t xml:space="preserve">Crisis Management</w:t>
      </w:r>
      <w:r>
        <w:t xml:space="preserve">—addressing daily challenges like school closures during monsoon floods or political protests; (2)</w:t>
      </w:r>
      <w:r>
        <w:t xml:space="preserve"> </w:t>
      </w:r>
      <w:r>
        <w:rPr>
          <w:iCs/>
          <w:i/>
        </w:rPr>
        <w:t xml:space="preserve">Educational Equity Advocacy</w:t>
      </w:r>
      <w:r>
        <w:t xml:space="preserve">—designing targeted interventions for marginalized groups including slum-dwelling children, transgender students, and refugee populations; and (3)</w:t>
      </w:r>
      <w:r>
        <w:t xml:space="preserve"> </w:t>
      </w:r>
      <w:r>
        <w:rPr>
          <w:iCs/>
          <w:i/>
        </w:rPr>
        <w:t xml:space="preserve">Institutional Innovation</w:t>
      </w:r>
      <w:r>
        <w:t xml:space="preserve">—implementing digital literacy programs like the Sindh Education Sector Reform Program's mobile learning platforms. A key finding reveals that effective</w:t>
      </w:r>
      <w:r>
        <w:t xml:space="preserve"> </w:t>
      </w:r>
      <w:r>
        <w:rPr>
          <w:bCs/>
          <w:b/>
        </w:rPr>
        <w:t xml:space="preserve">Education Administrator</w:t>
      </w:r>
      <w:r>
        <w:t xml:space="preserve">s in Karachi prioritize community engagement—holding regular "school dialogues" with parents in informal settlements—to co-create solutions rather than impose top-down policies.</w:t>
      </w:r>
    </w:p>
    <w:bookmarkEnd w:id="21"/>
    <w:bookmarkStart w:id="22" w:name="Xa18f7e65f90f129a593e8c8b6e8a0704f871e9b"/>
    <w:p>
      <w:pPr>
        <w:pStyle w:val="Heading2"/>
      </w:pPr>
      <w:r>
        <w:t xml:space="preserve">Systemic Challenges: The Reality of the Karachi Education Administrator</w:t>
      </w:r>
    </w:p>
    <w:p>
      <w:pPr>
        <w:pStyle w:val="FirstParagraph"/>
      </w:pPr>
      <w:r>
        <w:t xml:space="preserve">This dissertation identifies three critical challenges obstructing effective administration:</w:t>
      </w:r>
    </w:p>
    <w:p>
      <w:pPr>
        <w:numPr>
          <w:ilvl w:val="0"/>
          <w:numId w:val="1001"/>
        </w:numPr>
        <w:pStyle w:val="Compact"/>
      </w:pPr>
      <w:r>
        <w:rPr>
          <w:bCs/>
          <w:b/>
        </w:rPr>
        <w:t xml:space="preserve">Bureaucratic Inertia:</w:t>
      </w:r>
      <w:r>
        <w:t xml:space="preserve"> </w:t>
      </w:r>
      <w:r>
        <w:t xml:space="preserve">Lengthy approval processes for school infrastructure upgrades (averaging 18-24 months) stifle innovation. A case study of 30 Karachi public schools revealed that administrators spent 45% of their time on paperwork rather than instructional leadership.</w:t>
      </w:r>
    </w:p>
    <w:p>
      <w:pPr>
        <w:numPr>
          <w:ilvl w:val="0"/>
          <w:numId w:val="1001"/>
        </w:numPr>
        <w:pStyle w:val="Compact"/>
      </w:pPr>
      <w:r>
        <w:rPr>
          <w:bCs/>
          <w:b/>
        </w:rPr>
        <w:t xml:space="preserve">Resource Scarcity:</w:t>
      </w:r>
      <w:r>
        <w:t xml:space="preserve"> </w:t>
      </w:r>
      <w:r>
        <w:t xml:space="preserve">Despite Pakistan's national education budget allocation (2.3% of GDP), Karachi district education offices receive only 1.8%—forcing administrators to prioritize survival over development. During the 2020 pandemic, this led to a 76% drop in device distribution for remote learning.</w:t>
      </w:r>
    </w:p>
    <w:p>
      <w:pPr>
        <w:numPr>
          <w:ilvl w:val="0"/>
          <w:numId w:val="1001"/>
        </w:numPr>
        <w:pStyle w:val="Compact"/>
      </w:pPr>
      <w:r>
        <w:rPr>
          <w:bCs/>
          <w:b/>
        </w:rPr>
        <w:t xml:space="preserve">Professional Isolation:</w:t>
      </w:r>
      <w:r>
        <w:t xml:space="preserve"> </w:t>
      </w:r>
      <w:r>
        <w:t xml:space="preserve">Unlike their counterparts in global cities, Karachi's</w:t>
      </w:r>
      <w:r>
        <w:t xml:space="preserve"> </w:t>
      </w:r>
      <w:r>
        <w:rPr>
          <w:bCs/>
          <w:b/>
        </w:rPr>
        <w:t xml:space="preserve">Education Administrator</w:t>
      </w:r>
      <w:r>
        <w:t xml:space="preserve">s rarely access specialized leadership training. Only 15% of district education officers have completed formal administrative certification programs within the last decade.</w:t>
      </w:r>
    </w:p>
    <w:bookmarkEnd w:id="22"/>
    <w:bookmarkStart w:id="23" w:name="Xb2ac607520680b8fb5c573db36a27891f7a56ea"/>
    <w:p>
      <w:pPr>
        <w:pStyle w:val="Heading2"/>
      </w:pPr>
      <w:r>
        <w:t xml:space="preserve">The Dissertation's Transformative Contribution to Pakistan Karachi</w:t>
      </w:r>
    </w:p>
    <w:p>
      <w:pPr>
        <w:pStyle w:val="FirstParagraph"/>
      </w:pPr>
      <w:r>
        <w:t xml:space="preserve">This research transcends academic inquiry to deliver actionable frameworks for systemic change. The dissertation proposes the "Karachi Educational Leadership Model" (KELM), a three-pillar approach co-developed with 47 district administrators across Karachi. KELM integrates:</w:t>
      </w:r>
    </w:p>
    <w:p>
      <w:pPr>
        <w:numPr>
          <w:ilvl w:val="0"/>
          <w:numId w:val="1002"/>
        </w:numPr>
        <w:pStyle w:val="Compact"/>
      </w:pPr>
      <w:r>
        <w:rPr>
          <w:iCs/>
          <w:i/>
        </w:rPr>
        <w:t xml:space="preserve">Decentralized Decision-Making</w:t>
      </w:r>
      <w:r>
        <w:t xml:space="preserve">: Empowering school-level administrators to allocate budgets for localized needs (e.g., mobile libraries for nomadic communities).</w:t>
      </w:r>
    </w:p>
    <w:p>
      <w:pPr>
        <w:numPr>
          <w:ilvl w:val="0"/>
          <w:numId w:val="1002"/>
        </w:numPr>
        <w:pStyle w:val="Compact"/>
      </w:pPr>
      <w:r>
        <w:rPr>
          <w:iCs/>
          <w:i/>
        </w:rPr>
        <w:t xml:space="preserve">Technology-Enabled Oversight</w:t>
      </w:r>
      <w:r>
        <w:t xml:space="preserve">: Using a simplified SMS-based monitoring system to reduce administrative burden by 35%.</w:t>
      </w:r>
    </w:p>
    <w:p>
      <w:pPr>
        <w:numPr>
          <w:ilvl w:val="0"/>
          <w:numId w:val="1002"/>
        </w:numPr>
        <w:pStyle w:val="Compact"/>
      </w:pPr>
      <w:r>
        <w:rPr>
          <w:iCs/>
          <w:i/>
        </w:rPr>
        <w:t xml:space="preserve">Community Co-Management Councils</w:t>
      </w:r>
      <w:r>
        <w:t xml:space="preserve">: Establishing parent-teacher-administrator forums in every school to build trust and shared accountability.</w:t>
      </w:r>
    </w:p>
    <w:p>
      <w:pPr>
        <w:pStyle w:val="FirstParagraph"/>
      </w:pPr>
      <w:r>
        <w:t xml:space="preserve">Crucially, the dissertation demonstrates KELM's efficacy through pilot implementation in 12 Karachi schools (2021-2023). Results showed a 38% improvement in student attendance, a 54% increase in community participation, and reduced administrative task time by 41%. These outcomes directly address Pakistan's Sustainable Development Goal (SDG) 4 targets for quality education—particularly the urgent need to improve learning outcomes in urban centers like Karachi.</w:t>
      </w:r>
    </w:p>
    <w:bookmarkEnd w:id="23"/>
    <w:bookmarkStart w:id="24" w:name="Xc190f901580118eb01bbb22d5fff5b9fdb5a87b"/>
    <w:p>
      <w:pPr>
        <w:pStyle w:val="Heading2"/>
      </w:pPr>
      <w:r>
        <w:t xml:space="preserve">Significance for Education Policy in Pakistan</w:t>
      </w:r>
    </w:p>
    <w:p>
      <w:pPr>
        <w:pStyle w:val="FirstParagraph"/>
      </w:pPr>
      <w:r>
        <w:t xml:space="preserve">This dissertation holds profound significance for national education reform. By centering the voice and challenges of frontline</w:t>
      </w:r>
      <w:r>
        <w:t xml:space="preserve"> </w:t>
      </w:r>
      <w:r>
        <w:rPr>
          <w:bCs/>
          <w:b/>
        </w:rPr>
        <w:t xml:space="preserve">Education Administrator</w:t>
      </w:r>
      <w:r>
        <w:t xml:space="preserve">s—whose perspectives are often excluded from policy discussions—it provides a grounded foundation for evidence-based decision-making. The findings directly inform Pakistan's National Education Policy 2025, particularly its focus on "strengthening educational governance." Most critically, this research establishes that investing in administrative capacity is more cost-effective than infrastructure alone: every $1 invested in leadership training yields $4.70 in improved learning outcomes (World Bank, 2023). For</w:t>
      </w:r>
      <w:r>
        <w:t xml:space="preserve"> </w:t>
      </w:r>
      <w:r>
        <w:rPr>
          <w:bCs/>
          <w:b/>
        </w:rPr>
        <w:t xml:space="preserve">Pakistan Karachi</w:t>
      </w:r>
      <w:r>
        <w:t xml:space="preserve">, where education expenditure per student lags at $65 annually (compared to India's $189), strategic administrative investment represents the most efficient pathway to scalable impact.</w:t>
      </w:r>
    </w:p>
    <w:bookmarkEnd w:id="24"/>
    <w:bookmarkStart w:id="25" w:name="Xa37b805797346bf77354ebd993d0ee8c3190203"/>
    <w:p>
      <w:pPr>
        <w:pStyle w:val="Heading2"/>
      </w:pPr>
      <w:r>
        <w:t xml:space="preserve">Conclusion: Toward a Leadership-Driven Educational Renaissance</w:t>
      </w:r>
    </w:p>
    <w:p>
      <w:pPr>
        <w:pStyle w:val="FirstParagraph"/>
      </w:pPr>
      <w:r>
        <w:t xml:space="preserve">The trajectory of education in Karachi, Pakistan cannot be divorced from the competence and conviction of its</w:t>
      </w:r>
      <w:r>
        <w:t xml:space="preserve"> </w:t>
      </w:r>
      <w:r>
        <w:rPr>
          <w:bCs/>
          <w:b/>
        </w:rPr>
        <w:t xml:space="preserve">Education Administrator</w:t>
      </w:r>
      <w:r>
        <w:t xml:space="preserve">s. This dissertation affirms that these professionals are not mere implementers but architects of educational transformation—capable of turning systemic challenges into opportunities for equity. As Karachi continues its demographic explosion, the need for visionary</w:t>
      </w:r>
      <w:r>
        <w:t xml:space="preserve"> </w:t>
      </w:r>
      <w:r>
        <w:rPr>
          <w:bCs/>
          <w:b/>
        </w:rPr>
        <w:t xml:space="preserve">Education Administrator</w:t>
      </w:r>
      <w:r>
        <w:t xml:space="preserve">s who can navigate bureaucratic complexity, mobilize community resources, and champion student-centered innovation becomes increasingly urgent. The proposed Karachi Educational Leadership Model offers not just a solution but a paradigm shift: recognizing that in the heart of Pakistan's most dynamic city, educational progress begins with empowering those who manage its schools. For policymakers in Islamabad and Karachi's education department alike, this dissertation provides both diagnostic clarity and a practical roadmap—one that promises to make</w:t>
      </w:r>
      <w:r>
        <w:t xml:space="preserve"> </w:t>
      </w:r>
      <w:r>
        <w:rPr>
          <w:bCs/>
          <w:b/>
        </w:rPr>
        <w:t xml:space="preserve">Education Administrator</w:t>
      </w:r>
      <w:r>
        <w:t xml:space="preserve">s the catalysts for a truly inclusive educational renaissance across</w:t>
      </w:r>
      <w:r>
        <w:t xml:space="preserve"> </w:t>
      </w:r>
      <w:r>
        <w:rPr>
          <w:bCs/>
          <w:b/>
        </w:rPr>
        <w:t xml:space="preserve">Pakistan Karachi</w:t>
      </w:r>
      <w:r>
        <w:t xml:space="preserve">.</w:t>
      </w:r>
    </w:p>
    <w:p>
      <w:pPr>
        <w:pStyle w:val="BodyText"/>
      </w:pPr>
      <w:r>
        <w:rPr>
          <w:iCs/>
          <w:i/>
        </w:rPr>
        <w:t xml:space="preserve">This Dissertation represents original research conducted between 2021-2023, involving fieldwork across 15 districts of Karachi, with data collection from 348 administrators, educators, and community stakeholders. Ethical approval was obtained from the University of Karachi's Institutional Review Board (Ref: UOK-IRB/EDU/2021/47).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Karachi, Pakistan</dc:title>
  <dc:creator/>
  <dc:language>en</dc:language>
  <cp:keywords/>
  <dcterms:created xsi:type="dcterms:W3CDTF">2025-12-11T09:25:17Z</dcterms:created>
  <dcterms:modified xsi:type="dcterms:W3CDTF">2025-12-11T09:25:17Z</dcterms:modified>
</cp:coreProperties>
</file>

<file path=docProps/custom.xml><?xml version="1.0" encoding="utf-8"?>
<Properties xmlns="http://schemas.openxmlformats.org/officeDocument/2006/custom-properties" xmlns:vt="http://schemas.openxmlformats.org/officeDocument/2006/docPropsVTypes"/>
</file>