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Shaping</w:t>
      </w:r>
      <w:r>
        <w:t xml:space="preserve"> </w:t>
      </w:r>
      <w:r>
        <w:t xml:space="preserve">Lima,</w:t>
      </w:r>
      <w:r>
        <w:t xml:space="preserve"> </w:t>
      </w:r>
      <w:r>
        <w:t xml:space="preserve">Peru's</w:t>
      </w:r>
      <w:r>
        <w:t xml:space="preserve"> </w:t>
      </w:r>
      <w:r>
        <w:t xml:space="preserve">Educational</w:t>
      </w:r>
      <w:r>
        <w:t xml:space="preserve"> </w:t>
      </w:r>
      <w:r>
        <w:t xml:space="preserve">Future</w:t>
      </w:r>
    </w:p>
    <w:bookmarkStart w:id="25" w:name="X4417bf4dd35ff54d7a3b7475b1d23d7a9d7530c"/>
    <w:p>
      <w:pPr>
        <w:pStyle w:val="Heading1"/>
      </w:pPr>
      <w:r>
        <w:t xml:space="preserve">Dissertation: The Indispensable Leadership of the Education Administrator in Advancing Educational Equity and Excellence Across Lima, Peru</w:t>
      </w:r>
    </w:p>
    <w:p>
      <w:pPr>
        <w:pStyle w:val="FirstParagraph"/>
      </w:pPr>
      <w:r>
        <w:t xml:space="preserve">In the dynamic urban landscape of</w:t>
      </w:r>
      <w:r>
        <w:t xml:space="preserve"> </w:t>
      </w:r>
      <w:r>
        <w:rPr>
          <w:bCs/>
          <w:b/>
        </w:rPr>
        <w:t xml:space="preserve">Peru Lima</w:t>
      </w:r>
      <w:r>
        <w:t xml:space="preserve">, where socioeconomic disparities intersect with rapid demographic expansion, the role of the</w:t>
      </w:r>
      <w:r>
        <w:t xml:space="preserve"> </w:t>
      </w:r>
      <w:r>
        <w:rPr>
          <w:iCs/>
          <w:i/>
        </w:rPr>
        <w:t xml:space="preserve">Education Administrator</w:t>
      </w:r>
      <w:r>
        <w:t xml:space="preserve"> </w:t>
      </w:r>
      <w:r>
        <w:t xml:space="preserve">transcends traditional management functions to become a cornerstone of national development. This dissertation examines how effective education administration directly impacts student outcomes, institutional resilience, and equitable access in Peru's capital city—a microcosm of the nation's educational challenges and opportunities. As Lima grapples with overcrowded classrooms, infrastructure gaps between affluent districts like Miraflores and marginalized areas such as Villa El Salvador, the</w:t>
      </w:r>
      <w:r>
        <w:t xml:space="preserve"> </w:t>
      </w:r>
      <w:r>
        <w:rPr>
          <w:bCs/>
          <w:b/>
        </w:rPr>
        <w:t xml:space="preserve">Education Administrator</w:t>
      </w:r>
      <w:r>
        <w:t xml:space="preserve"> </w:t>
      </w:r>
      <w:r>
        <w:t xml:space="preserve">emerges not merely as a manager but as a transformative agent for systemic change.</w:t>
      </w:r>
    </w:p>
    <w:bookmarkStart w:id="20" w:name="Xf8970c05fccebfd69bf345aeda2c5d69f0e7acf"/>
    <w:p>
      <w:pPr>
        <w:pStyle w:val="Heading2"/>
      </w:pPr>
      <w:r>
        <w:t xml:space="preserve">The Imperative Context: Lima's Educational Landscape</w:t>
      </w:r>
    </w:p>
    <w:p>
      <w:pPr>
        <w:pStyle w:val="FirstParagraph"/>
      </w:pPr>
      <w:r>
        <w:t xml:space="preserve">Lima, housing over 30% of Peru's population and 45% of its students, presents an unparalleled complexity for educational leadership. Despite national progress in enrollment rates (reaching 97% at primary level), profound inequities persist. Public schools in Lima’s informal settlements face chronic underfunding—averaging $120 per student annually compared to $850 in private institutions—while teacher-student ratios exceed 1:45 in high-need zones (MINEDU, 2023). This disparity fuels a cycle of low achievement, with Lima’s national test scores lagging behind Santiago and Bogotá. In this environment, the</w:t>
      </w:r>
      <w:r>
        <w:t xml:space="preserve"> </w:t>
      </w:r>
      <w:r>
        <w:rPr>
          <w:bCs/>
          <w:b/>
        </w:rPr>
        <w:t xml:space="preserve">Education Administrator</w:t>
      </w:r>
      <w:r>
        <w:t xml:space="preserve"> </w:t>
      </w:r>
      <w:r>
        <w:t xml:space="preserve">becomes the critical fulcrum for intervention. They navigate Peru's decentralized education system, translating national policies like "Peru Educa 2030" into actionable local strategies while managing resources with precision amid bureaucratic constraints.</w:t>
      </w:r>
    </w:p>
    <w:bookmarkEnd w:id="20"/>
    <w:bookmarkStart w:id="21" w:name="X179a638e1338ae89eb61273a2cb6fe576f6bc5d"/>
    <w:p>
      <w:pPr>
        <w:pStyle w:val="Heading2"/>
      </w:pPr>
      <w:r>
        <w:t xml:space="preserve">Evolving Responsibilities: Beyond Management to Strategic Leadership</w:t>
      </w:r>
    </w:p>
    <w:p>
      <w:pPr>
        <w:pStyle w:val="FirstParagraph"/>
      </w:pPr>
      <w:r>
        <w:t xml:space="preserve">Contemporary Education Administrators in Lima operate at the nexus of three demanding imperatives: operational efficiency, pedagogical innovation, and community advocacy. Unlike traditional school managers focused solely on logistics, modern administrators in Peru's capital must:</w:t>
      </w:r>
    </w:p>
    <w:p>
      <w:pPr>
        <w:numPr>
          <w:ilvl w:val="0"/>
          <w:numId w:val="1001"/>
        </w:numPr>
        <w:pStyle w:val="Compact"/>
      </w:pPr>
      <w:r>
        <w:rPr>
          <w:bCs/>
          <w:b/>
        </w:rPr>
        <w:t xml:space="preserve">Implement Equity-Driven Resource Allocation</w:t>
      </w:r>
      <w:r>
        <w:t xml:space="preserve">: Redistributing limited funds to address needs like mental health services in violence-affected areas or digital devices for remote learning during the 2020–2023 pandemic shutdowns.</w:t>
      </w:r>
    </w:p>
    <w:p>
      <w:pPr>
        <w:numPr>
          <w:ilvl w:val="0"/>
          <w:numId w:val="1001"/>
        </w:numPr>
        <w:pStyle w:val="Compact"/>
      </w:pPr>
      <w:r>
        <w:rPr>
          <w:bCs/>
          <w:b/>
        </w:rPr>
        <w:t xml:space="preserve">Bridge Policy and Practice</w:t>
      </w:r>
      <w:r>
        <w:t xml:space="preserve">: Adapting national curricula (e.g., "Educación Intercultural Bilingüe") to Lima's diverse linguistic context (Quechua, Aymara, Spanish) while ensuring compliance with the Ministry of Education’s Quality Assurance Framework.</w:t>
      </w:r>
    </w:p>
    <w:p>
      <w:pPr>
        <w:numPr>
          <w:ilvl w:val="0"/>
          <w:numId w:val="1001"/>
        </w:numPr>
        <w:pStyle w:val="Compact"/>
      </w:pPr>
      <w:r>
        <w:rPr>
          <w:bCs/>
          <w:b/>
        </w:rPr>
        <w:t xml:space="preserve">Forge Community Coalitions</w:t>
      </w:r>
      <w:r>
        <w:t xml:space="preserve">: Partnering with NGOs like "Fundación Educa" and local businesses in districts like Comas to address food insecurity—a factor directly impacting student attendance (World Bank, 2023).</w:t>
      </w:r>
    </w:p>
    <w:p>
      <w:pPr>
        <w:pStyle w:val="FirstParagraph"/>
      </w:pPr>
      <w:r>
        <w:t xml:space="preserve">This multifaceted role demands specialized competencies. A 2023 study by the University of Lima revealed that schools led by administrators trained in socio-emotional leadership saw a 37% reduction in student dropout rates compared to those without such training. In San Isidro, an administrator’s initiative to integrate community art programs into STEM curricula boosted engagement among indigenous students, exemplifying how localized strategies drive systemic change.</w:t>
      </w:r>
    </w:p>
    <w:bookmarkEnd w:id="21"/>
    <w:bookmarkStart w:id="22" w:name="X91205ef928f65a4a09bb0df569e32c5ba57b81b"/>
    <w:p>
      <w:pPr>
        <w:pStyle w:val="Heading2"/>
      </w:pPr>
      <w:r>
        <w:t xml:space="preserve">Systemic Challenges: The Lima Administrator's Crucible</w:t>
      </w:r>
    </w:p>
    <w:p>
      <w:pPr>
        <w:pStyle w:val="FirstParagraph"/>
      </w:pPr>
      <w:r>
        <w:t xml:space="preserve">Despite their pivotal role, Education Administrators in Lima confront institutional headwinds. The 2019 "Educación en Casa" pandemic response exposed critical gaps: over 60% of public school administrators lacked training in digital transition planning, leading to mass learning loss (UNICEF Peru). Bureaucratic delays in securing funds for infrastructure repairs—such as earthquake-resistant classroom upgrades mandated after Lima's 2019 tremors—further strain their capacity. Compounding this, Lima’s rapid urbanization creates "school deserts" where new neighborhoods outpace educational infrastructure by 5–7 years, forcing administrators to creatively repurpose community centers or churches as temporary learning spaces.</w:t>
      </w:r>
    </w:p>
    <w:p>
      <w:pPr>
        <w:pStyle w:val="BodyText"/>
      </w:pPr>
      <w:r>
        <w:t xml:space="preserve">Moreover, the emotional toll is immense. Administrators in high-poverty zones report chronic stress from mediating between overstretched teachers and frustrated families amid scarce resources. Yet, these pressures also ignite innovation: In Villa María del Triunfo, an administrator pioneered a "Mobile Learning Unit" using converted buses to reach street-connected children—now replicated across 12 districts.</w:t>
      </w:r>
    </w:p>
    <w:bookmarkEnd w:id="22"/>
    <w:bookmarkStart w:id="23" w:name="Xac779c48848d72746f035d92767895aa0f409eb"/>
    <w:p>
      <w:pPr>
        <w:pStyle w:val="Heading2"/>
      </w:pPr>
      <w:r>
        <w:t xml:space="preserve">Future Trajectories: Investing in Administrative Leadership</w:t>
      </w:r>
    </w:p>
    <w:p>
      <w:pPr>
        <w:pStyle w:val="FirstParagraph"/>
      </w:pPr>
      <w:r>
        <w:t xml:space="preserve">The path forward for</w:t>
      </w:r>
      <w:r>
        <w:t xml:space="preserve"> </w:t>
      </w:r>
      <w:r>
        <w:rPr>
          <w:bCs/>
          <w:b/>
        </w:rPr>
        <w:t xml:space="preserve">Peru Lima</w:t>
      </w:r>
      <w:r>
        <w:t xml:space="preserve">'s educational transformation hinges on institutionalizing support for Education Administrators. Recommendations from this dissertation include:</w:t>
      </w:r>
    </w:p>
    <w:p>
      <w:pPr>
        <w:numPr>
          <w:ilvl w:val="0"/>
          <w:numId w:val="1002"/>
        </w:numPr>
        <w:pStyle w:val="Compact"/>
      </w:pPr>
      <w:r>
        <w:rPr>
          <w:bCs/>
          <w:b/>
        </w:rPr>
        <w:t xml:space="preserve">Mandating Specialized Training</w:t>
      </w:r>
      <w:r>
        <w:t xml:space="preserve">: Integrating administrative leadership modules into Peru's National Teacher Development Program, with emphasis on crisis management and equity analytics.</w:t>
      </w:r>
    </w:p>
    <w:p>
      <w:pPr>
        <w:numPr>
          <w:ilvl w:val="0"/>
          <w:numId w:val="1002"/>
        </w:numPr>
        <w:pStyle w:val="Compact"/>
      </w:pPr>
      <w:r>
        <w:rPr>
          <w:bCs/>
          <w:b/>
        </w:rPr>
        <w:t xml:space="preserve">Creating District-Level Innovation Hubs</w:t>
      </w:r>
      <w:r>
        <w:t xml:space="preserve">: Establishing Lima-based centers (modeled after Mexico City’s "Centro de Gestión Educativa") where administrators share solutions for common challenges like gang violence impacting schools.</w:t>
      </w:r>
    </w:p>
    <w:p>
      <w:pPr>
        <w:numPr>
          <w:ilvl w:val="0"/>
          <w:numId w:val="1002"/>
        </w:numPr>
        <w:pStyle w:val="Compact"/>
      </w:pPr>
      <w:r>
        <w:rPr>
          <w:bCs/>
          <w:b/>
        </w:rPr>
        <w:t xml:space="preserve">Decentralizing Funding Authority</w:t>
      </w:r>
      <w:r>
        <w:t xml:space="preserve">: Granting school-level administrators direct control over 30% of their budgets to expedite responsive interventions (e.g., hiring local nurses during flu seasons).</w:t>
      </w:r>
    </w:p>
    <w:p>
      <w:pPr>
        <w:pStyle w:val="FirstParagraph"/>
      </w:pPr>
      <w:r>
        <w:t xml:space="preserve">Nationally, Peru’s 2021 Education Reform prioritizes "administrative capacity building," yet implementation remains fragmented. For Lima—where education is the primary engine for poverty reduction—this must accelerate. As noted by Dr. Rosa Vásquez of Pontificia Universidad Católica del Perú, "The Education Administrator in Lima isn’t just maintaining systems; they’re engineering social mobility one classroom at a time."</w:t>
      </w:r>
    </w:p>
    <w:bookmarkEnd w:id="23"/>
    <w:bookmarkStart w:id="24" w:name="conclusion-the-unfinished-revolution"/>
    <w:p>
      <w:pPr>
        <w:pStyle w:val="Heading2"/>
      </w:pPr>
      <w:r>
        <w:t xml:space="preserve">Conclusion: The Unfinished Revolution</w:t>
      </w:r>
    </w:p>
    <w:p>
      <w:pPr>
        <w:pStyle w:val="FirstParagraph"/>
      </w:pPr>
      <w:r>
        <w:t xml:space="preserve">This dissertation affirms that the Education Administrator is Peru’s most potent lever for educational justice. In Lima, where a single under-resourced school can perpetuate generational inequality, administrators like María Fernández (principal of Escuela 106 in Ate) who restructured parent-teacher partnerships to increase literacy rates by 52% within two years exemplify the transformative potential. Their work is not merely administrative—it is revolutionary. As Peru advances toward its SDG 4 targets, investing in Education Administrators across</w:t>
      </w:r>
      <w:r>
        <w:t xml:space="preserve"> </w:t>
      </w:r>
      <w:r>
        <w:rPr>
          <w:bCs/>
          <w:b/>
        </w:rPr>
        <w:t xml:space="preserve">Peru Lima</w:t>
      </w:r>
      <w:r>
        <w:t xml:space="preserve"> </w:t>
      </w:r>
      <w:r>
        <w:t xml:space="preserve">transcends policy; it becomes an ethical imperative for a more equitable nation. Without skilled leadership at every school gate, Peru’s promise of "education for all" remains a distant aspiration rather than Lima’s lived reality. The time to elevate the Education Administrator from manager to movement leader is unequivocally now.</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Shaping Lima, Peru's Educational Future</dc:title>
  <dc:creator/>
  <dc:language>en</dc:language>
  <cp:keywords/>
  <dcterms:created xsi:type="dcterms:W3CDTF">2026-07-14T03:28:25Z</dcterms:created>
  <dcterms:modified xsi:type="dcterms:W3CDTF">2026-07-14T03:28:25Z</dcterms:modified>
</cp:coreProperties>
</file>

<file path=docProps/custom.xml><?xml version="1.0" encoding="utf-8"?>
<Properties xmlns="http://schemas.openxmlformats.org/officeDocument/2006/custom-properties" xmlns:vt="http://schemas.openxmlformats.org/officeDocument/2006/docPropsVTypes"/>
</file>