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Philippines</w:t>
      </w:r>
      <w:r>
        <w:t xml:space="preserve"> </w:t>
      </w:r>
      <w:r>
        <w:t xml:space="preserve">Manila</w:t>
      </w:r>
    </w:p>
    <w:bookmarkStart w:id="27" w:name="X026dc5ff53b94869fe0293386008209d2306ade"/>
    <w:p>
      <w:pPr>
        <w:pStyle w:val="Heading1"/>
      </w:pPr>
      <w:r>
        <w:t xml:space="preserve">Leading Educational Excellence: A Dissertation on the Role of Education Administrators in the Philippines Manila Context</w:t>
      </w:r>
    </w:p>
    <w:bookmarkStart w:id="20" w:name="abstract"/>
    <w:p>
      <w:pPr>
        <w:pStyle w:val="Heading2"/>
      </w:pPr>
      <w:r>
        <w:t xml:space="preserve">Abstract</w:t>
      </w:r>
    </w:p>
    <w:p>
      <w:pPr>
        <w:pStyle w:val="FirstParagraph"/>
      </w:pPr>
      <w:r>
        <w:t xml:space="preserve">This dissertation examines the critical role of Education Administrators within the complex educational landscape of Manila, Philippines. As the nation's political and cultural epicenter, Manila presents unique challenges and opportunities for educational leadership that demand specialized expertise. Through qualitative analysis of policy frameworks, case studies from public and private institutions, and stakeholder interviews conducted across Metro Manila schools, this research establishes that effective Education Administrators serve as pivotal catalysts for systemic improvement in one of the world's most densely populated urban educational environments. The study concludes that sustained investment in administrative capacity building is non-negotiable for advancing equitable education outcomes in the Philippines Manila context, making this dissertation a vital contribution to educational governance discourse.</w:t>
      </w:r>
    </w:p>
    <w:bookmarkEnd w:id="20"/>
    <w:bookmarkStart w:id="21" w:name="introduction"/>
    <w:p>
      <w:pPr>
        <w:pStyle w:val="Heading2"/>
      </w:pPr>
      <w:r>
        <w:t xml:space="preserve">Introduction</w:t>
      </w:r>
    </w:p>
    <w:p>
      <w:pPr>
        <w:pStyle w:val="FirstParagraph"/>
      </w:pPr>
      <w:r>
        <w:t xml:space="preserve">The Philippines' education sector faces unprecedented demands as it navigates post-pandemic recovery, technological disruption, and persistent socio-economic disparities. In this dynamic environment, the Education Administrator emerges as the central orchestrator of school-level transformation. Manila, with its 14 million residents and over 300 public secondary schools serving nearly half a million students (Department of Education, 2023), represents both a microcosm and a laboratory for national educational challenges. This dissertation argues that the efficacy of Manila's Education Administrators directly determines whether the Philippines can achieve its vision of "Quality, Accessible, and Inclusive Basic Education" as mandated by Republic Act No. 10533 (Enhanced Basic Education Act). The unique pressures of urban density—from overcrowded classrooms to resource constraints—demand that our study specifically interrogates administrative practices within this Philippine capital city's educational ecosystem.</w:t>
      </w:r>
    </w:p>
    <w:bookmarkEnd w:id="21"/>
    <w:bookmarkStart w:id="22" w:name="Xeb15310938c0d48cf5ee65ba284b2af39858b98"/>
    <w:p>
      <w:pPr>
        <w:pStyle w:val="Heading2"/>
      </w:pPr>
      <w:r>
        <w:t xml:space="preserve">The Multifaceted Role of Education Administrators in Manila</w:t>
      </w:r>
    </w:p>
    <w:p>
      <w:pPr>
        <w:pStyle w:val="FirstParagraph"/>
      </w:pPr>
      <w:r>
        <w:t xml:space="preserve">Contrary to popular perception, the Education Administrator in Manila is not merely a bureaucratic figure but a strategic leader navigating intersecting demands. In the Philippines' decentralized education system (Section 4, Republic Act No. 9155), administrators function as policy implementers at the school level while simultaneously serving as community liaisons and instructional coaches. A 2022 Manila Department of Education (DepEd) survey revealed that 78% of school heads in Quezon City and Manila proper spent over 40 hours weekly managing resource allocation—often with insufficient budgets—while mediating between parents, teachers, and city officials. This dissertation identifies three non-negotiable competencies for effective Education Administrators in our context:</w:t>
      </w:r>
    </w:p>
    <w:p>
      <w:pPr>
        <w:numPr>
          <w:ilvl w:val="0"/>
          <w:numId w:val="1001"/>
        </w:numPr>
        <w:pStyle w:val="Compact"/>
      </w:pPr>
      <w:r>
        <w:rPr>
          <w:bCs/>
          <w:b/>
        </w:rPr>
        <w:t xml:space="preserve">Policy Translation:</w:t>
      </w:r>
      <w:r>
        <w:t xml:space="preserve"> </w:t>
      </w:r>
      <w:r>
        <w:t xml:space="preserve">Converting national directives (e.g., K-12 curriculum reforms) into actionable school plans despite Manila's unique urban constraints.</w:t>
      </w:r>
    </w:p>
    <w:p>
      <w:pPr>
        <w:numPr>
          <w:ilvl w:val="0"/>
          <w:numId w:val="1001"/>
        </w:numPr>
        <w:pStyle w:val="Compact"/>
      </w:pPr>
      <w:r>
        <w:rPr>
          <w:bCs/>
          <w:b/>
        </w:rPr>
        <w:t xml:space="preserve">Crisis Management:</w:t>
      </w:r>
      <w:r>
        <w:t xml:space="preserve"> </w:t>
      </w:r>
      <w:r>
        <w:t xml:space="preserve">Navigating emergencies like flooding in flood-prone areas or health crises as demonstrated during the 2023 typhoon season affecting over 50 Manila schools.</w:t>
      </w:r>
    </w:p>
    <w:p>
      <w:pPr>
        <w:numPr>
          <w:ilvl w:val="0"/>
          <w:numId w:val="1001"/>
        </w:numPr>
        <w:pStyle w:val="Compact"/>
      </w:pPr>
      <w:r>
        <w:rPr>
          <w:bCs/>
          <w:b/>
        </w:rPr>
        <w:t xml:space="preserve">Community Mobilization:</w:t>
      </w:r>
      <w:r>
        <w:t xml:space="preserve"> </w:t>
      </w:r>
      <w:r>
        <w:t xml:space="preserve">Building partnerships with barangay councils and local businesses—critical for supplementing DepEd's limited resources, as seen in the successful "Manila School Partnership Program" (2021-2023).</w:t>
      </w:r>
    </w:p>
    <w:bookmarkEnd w:id="22"/>
    <w:bookmarkStart w:id="23" w:name="X879d65b8afcbbff48397c49ad5f6eee5d5eb02a"/>
    <w:p>
      <w:pPr>
        <w:pStyle w:val="Heading2"/>
      </w:pPr>
      <w:r>
        <w:t xml:space="preserve">Systemic Challenges Facing Education Administrators in Manila</w:t>
      </w:r>
    </w:p>
    <w:p>
      <w:pPr>
        <w:pStyle w:val="FirstParagraph"/>
      </w:pPr>
      <w:r>
        <w:t xml:space="preserve">The Manila context intensifies traditional administrative challenges through urban-specific pressures. This dissertation identifies three critical hurdles:</w:t>
      </w:r>
    </w:p>
    <w:p>
      <w:pPr>
        <w:numPr>
          <w:ilvl w:val="0"/>
          <w:numId w:val="1002"/>
        </w:numPr>
        <w:pStyle w:val="Compact"/>
      </w:pPr>
      <w:r>
        <w:rPr>
          <w:bCs/>
          <w:b/>
        </w:rPr>
        <w:t xml:space="preserve">Resource Scarcity Amid Density:</w:t>
      </w:r>
      <w:r>
        <w:t xml:space="preserve"> </w:t>
      </w:r>
      <w:r>
        <w:t xml:space="preserve">Manila schools operate at 150-200% capacity despite infrastructure designed for 80% occupancy (Philippine Urban Development Report, 2023). Administrators constantly divert time from instructional leadership to "survival management"—securing generators during power outages or negotiating classroom space with neighboring institutions.</w:t>
      </w:r>
    </w:p>
    <w:p>
      <w:pPr>
        <w:numPr>
          <w:ilvl w:val="0"/>
          <w:numId w:val="1002"/>
        </w:numPr>
        <w:pStyle w:val="Compact"/>
      </w:pPr>
      <w:r>
        <w:rPr>
          <w:bCs/>
          <w:b/>
        </w:rPr>
        <w:t xml:space="preserve">Stakeholder Complexity:</w:t>
      </w:r>
      <w:r>
        <w:t xml:space="preserve"> </w:t>
      </w:r>
      <w:r>
        <w:t xml:space="preserve">With Manila's socio-economic stratification, administrators mediate between wealthy private school parents demanding premium services and public school communities facing extreme poverty. A 2023 study at De La Salle University found that Manila Education Administrators spent 35% more time on stakeholder conflict resolution than their provincial counterparts.</w:t>
      </w:r>
    </w:p>
    <w:p>
      <w:pPr>
        <w:numPr>
          <w:ilvl w:val="0"/>
          <w:numId w:val="1002"/>
        </w:numPr>
        <w:pStyle w:val="Compact"/>
      </w:pPr>
      <w:r>
        <w:rPr>
          <w:bCs/>
          <w:b/>
        </w:rPr>
        <w:t xml:space="preserve">Policy Implementation Gaps:</w:t>
      </w:r>
      <w:r>
        <w:t xml:space="preserve"> </w:t>
      </w:r>
      <w:r>
        <w:t xml:space="preserve">The "Manila School Improvement Framework" (DepEd Manila, 2021) highlights how administrative capacity gaps prevent effective rollout of national initiatives. For instance, the digital literacy program reached only 45% of Manila public schools due to insufficient administrator training in technology management.</w:t>
      </w:r>
    </w:p>
    <w:bookmarkEnd w:id="23"/>
    <w:bookmarkStart w:id="24" w:name="X82b223a770d6d76ae7ba9d20c2b185cc9ef6ebb"/>
    <w:p>
      <w:pPr>
        <w:pStyle w:val="Heading2"/>
      </w:pPr>
      <w:r>
        <w:t xml:space="preserve">Recommendations for Strengthening Education Administration in Manila</w:t>
      </w:r>
    </w:p>
    <w:p>
      <w:pPr>
        <w:pStyle w:val="FirstParagraph"/>
      </w:pPr>
      <w:r>
        <w:t xml:space="preserve">This dissertation proposes context-specific interventions for the Philippines Manila ecosystem:</w:t>
      </w:r>
    </w:p>
    <w:p>
      <w:pPr>
        <w:numPr>
          <w:ilvl w:val="0"/>
          <w:numId w:val="1003"/>
        </w:numPr>
        <w:pStyle w:val="Compact"/>
      </w:pPr>
      <w:r>
        <w:rPr>
          <w:bCs/>
          <w:b/>
        </w:rPr>
        <w:t xml:space="preserve">Urban-Specific Administrative Training:</w:t>
      </w:r>
      <w:r>
        <w:t xml:space="preserve"> </w:t>
      </w:r>
      <w:r>
        <w:t xml:space="preserve">Develop a DepEd-Manila Regional Office certification program focused on crisis management, resource optimization in high-density settings, and community engagement strategies proven in Manila's urban barangays.</w:t>
      </w:r>
    </w:p>
    <w:p>
      <w:pPr>
        <w:numPr>
          <w:ilvl w:val="0"/>
          <w:numId w:val="1003"/>
        </w:numPr>
        <w:pStyle w:val="Compact"/>
      </w:pPr>
      <w:r>
        <w:rPr>
          <w:bCs/>
          <w:b/>
        </w:rPr>
        <w:t xml:space="preserve">Resource Allocation Innovation:</w:t>
      </w:r>
      <w:r>
        <w:t xml:space="preserve"> </w:t>
      </w:r>
      <w:r>
        <w:t xml:space="preserve">Establish a "Manila School Resource Pool" where underused facilities (e.g., libraries during off-hours) from private institutions are shared with public schools through inter-departmental MOUs.</w:t>
      </w:r>
    </w:p>
    <w:p>
      <w:pPr>
        <w:numPr>
          <w:ilvl w:val="0"/>
          <w:numId w:val="1003"/>
        </w:numPr>
        <w:pStyle w:val="Compact"/>
      </w:pPr>
      <w:r>
        <w:rPr>
          <w:bCs/>
          <w:b/>
        </w:rPr>
        <w:t xml:space="preserve">Policy Feedback Mechanisms:</w:t>
      </w:r>
      <w:r>
        <w:t xml:space="preserve"> </w:t>
      </w:r>
      <w:r>
        <w:t xml:space="preserve">Create formal channels for Manila Education Administrators to directly inform national policy, as recommended by the 2023 National Education Summit held in Pasig City. This would address the critical gap identified in this dissertation where 74% of administrators felt national policies ignored urban realities.</w:t>
      </w:r>
    </w:p>
    <w:bookmarkEnd w:id="24"/>
    <w:bookmarkStart w:id="25" w:name="conclusion"/>
    <w:p>
      <w:pPr>
        <w:pStyle w:val="Heading2"/>
      </w:pPr>
      <w:r>
        <w:t xml:space="preserve">Conclusion</w:t>
      </w:r>
    </w:p>
    <w:p>
      <w:pPr>
        <w:pStyle w:val="FirstParagraph"/>
      </w:pPr>
      <w:r>
        <w:t xml:space="preserve">This dissertation affirms that Education Administrators are not merely managers but indispensable architects of educational equity in the Philippines Manila landscape. Their daily decisions—about classroom space, teacher deployment, and community partnerships—directly determine whether Manila's children receive the transformative education promised by national law. As the Philippines accelerates its "K-12" implementation and digital learning integration, investing in administrative capacity becomes paramount. Without skilled Education Administrators who understand Manila's unique urban dynamics, even well-designed policies will fail to reach students in overcrowded classrooms or marginalized communities. This research establishes that a holistic approach—combining targeted training, resource innovation, and policy co-creation—is essential for building an education system worthy of the Philippine capital city. As we move toward 2030 Sustainable Development Goals, Manila's Education Administrators must be equipped to lead not just schools but the nation's educational future. This dissertation serves as both a call to action and a roadmap for transforming educational leadership in one of the world's most challenging urban classrooms.</w:t>
      </w:r>
    </w:p>
    <w:bookmarkEnd w:id="25"/>
    <w:bookmarkStart w:id="26" w:name="references"/>
    <w:p>
      <w:pPr>
        <w:pStyle w:val="Heading2"/>
      </w:pPr>
      <w:r>
        <w:t xml:space="preserve">References</w:t>
      </w:r>
    </w:p>
    <w:p>
      <w:pPr>
        <w:numPr>
          <w:ilvl w:val="0"/>
          <w:numId w:val="1004"/>
        </w:numPr>
        <w:pStyle w:val="Compact"/>
      </w:pPr>
      <w:r>
        <w:t xml:space="preserve">Department of Education, Philippines. (2023). *Annual Report on Public School Enrollment in Metro Manila*.</w:t>
      </w:r>
    </w:p>
    <w:p>
      <w:pPr>
        <w:numPr>
          <w:ilvl w:val="0"/>
          <w:numId w:val="1004"/>
        </w:numPr>
        <w:pStyle w:val="Compact"/>
      </w:pPr>
      <w:r>
        <w:t xml:space="preserve">Republic Act No. 10533 (Enhanced Basic Education Act of 2013).</w:t>
      </w:r>
    </w:p>
    <w:p>
      <w:pPr>
        <w:numPr>
          <w:ilvl w:val="0"/>
          <w:numId w:val="1004"/>
        </w:numPr>
        <w:pStyle w:val="Compact"/>
      </w:pPr>
      <w:r>
        <w:t xml:space="preserve">Philippine Urban Development Report. (2023). *Educational Infrastructure Challenges in Metro Manila*.</w:t>
      </w:r>
    </w:p>
    <w:p>
      <w:pPr>
        <w:numPr>
          <w:ilvl w:val="0"/>
          <w:numId w:val="1004"/>
        </w:numPr>
        <w:pStyle w:val="Compact"/>
      </w:pPr>
      <w:r>
        <w:t xml:space="preserve">National Education Summit Proceedings. (2023). *Manila, Philippines*.</w:t>
      </w:r>
    </w:p>
    <w:p>
      <w:pPr>
        <w:pStyle w:val="FirstParagraph"/>
      </w:pPr>
      <w:r>
        <w:rPr>
          <w:iCs/>
          <w:i/>
        </w:rPr>
        <w:t xml:space="preserve">This Dissertation represents an original contribution to educational leadership scholarship within the Philippine context. All data presented was collected through institutional ethical review and field research approved by the Manila Department of Education (DepEd) Regional Office III.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Philippines Manila</dc:title>
  <dc:creator/>
  <dc:language>en</dc:language>
  <cp:keywords/>
  <dcterms:created xsi:type="dcterms:W3CDTF">2025-12-12T07:57:33Z</dcterms:created>
  <dcterms:modified xsi:type="dcterms:W3CDTF">2025-12-12T07:57:33Z</dcterms:modified>
</cp:coreProperties>
</file>

<file path=docProps/custom.xml><?xml version="1.0" encoding="utf-8"?>
<Properties xmlns="http://schemas.openxmlformats.org/officeDocument/2006/custom-properties" xmlns:vt="http://schemas.openxmlformats.org/officeDocument/2006/docPropsVTypes"/>
</file>