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Russia</w:t>
      </w:r>
      <w:r>
        <w:t xml:space="preserve"> </w:t>
      </w:r>
      <w:r>
        <w:t xml:space="preserve">Moscow</w:t>
      </w:r>
      <w:r>
        <w:t xml:space="preserve"> </w:t>
      </w:r>
      <w:r>
        <w:t xml:space="preserve">Context</w:t>
      </w:r>
    </w:p>
    <w:bookmarkStart w:id="29" w:name="Xd15306219d69c86a2e1bb39569846972e77da36"/>
    <w:p>
      <w:pPr>
        <w:pStyle w:val="Heading1"/>
      </w:pPr>
      <w:r>
        <w:t xml:space="preserve">Advancing Educational Excellence: A Dissertation on the Evolving Role of the Education Administrator in Russia Moscow</w:t>
      </w:r>
    </w:p>
    <w:p>
      <w:pPr>
        <w:pStyle w:val="FirstParagraph"/>
      </w:pPr>
      <w:r>
        <w:rPr>
          <w:bCs/>
          <w:b/>
        </w:rPr>
        <w:t xml:space="preserve">Dissertation</w:t>
      </w:r>
      <w:r>
        <w:t xml:space="preserve"> </w:t>
      </w:r>
      <w:r>
        <w:t xml:space="preserve">Title: Navigating Complexity: The Strategic Imperative of the Education Administrator within Contemporary Moscow's Educational Ecosystem (Russia)</w:t>
      </w:r>
    </w:p>
    <w:bookmarkStart w:id="20" w:name="abstract"/>
    <w:p>
      <w:pPr>
        <w:pStyle w:val="Heading2"/>
      </w:pPr>
      <w:r>
        <w:t xml:space="preserve">Abstract</w:t>
      </w:r>
    </w:p>
    <w:p>
      <w:pPr>
        <w:pStyle w:val="FirstParagraph"/>
      </w:pPr>
      <w:r>
        <w:t xml:space="preserve">This scholarly</w:t>
      </w:r>
      <w:r>
        <w:t xml:space="preserve"> </w:t>
      </w:r>
      <w:r>
        <w:rPr>
          <w:bCs/>
          <w:b/>
        </w:rPr>
        <w:t xml:space="preserve">Dissertation</w:t>
      </w:r>
      <w:r>
        <w:t xml:space="preserve"> </w:t>
      </w:r>
      <w:r>
        <w:t xml:space="preserve">critically examines the multifaceted responsibilities, challenges, and strategic imperatives confronting the modern</w:t>
      </w:r>
      <w:r>
        <w:t xml:space="preserve"> </w:t>
      </w:r>
      <w:r>
        <w:rPr>
          <w:bCs/>
          <w:b/>
        </w:rPr>
        <w:t xml:space="preserve">Education Administrator</w:t>
      </w:r>
      <w:r>
        <w:t xml:space="preserve"> </w:t>
      </w:r>
      <w:r>
        <w:t xml:space="preserve">operating within the unique structural and cultural landscape of Moscow's education system. Focusing explicitly on</w:t>
      </w:r>
      <w:r>
        <w:t xml:space="preserve"> </w:t>
      </w:r>
      <w:r>
        <w:rPr>
          <w:bCs/>
          <w:b/>
        </w:rPr>
        <w:t xml:space="preserve">Russia Moscow</w:t>
      </w:r>
      <w:r>
        <w:t xml:space="preserve">, this research investigates how effective administration is pivotal in implementing national educational reforms while addressing hyper-localized urban demands. Utilizing mixed-methods analysis of policy documents, administrator interviews, and case studies across key Moscow districts (e.g., Southern Administrative District, Central), the study identifies critical competencies required for</w:t>
      </w:r>
      <w:r>
        <w:t xml:space="preserve"> </w:t>
      </w:r>
      <w:r>
        <w:rPr>
          <w:bCs/>
          <w:b/>
        </w:rPr>
        <w:t xml:space="preserve">Education Administrator</w:t>
      </w:r>
      <w:r>
        <w:t xml:space="preserve"> </w:t>
      </w:r>
      <w:r>
        <w:t xml:space="preserve">success in this high-stakes environment. Findings underscore that successful leadership in</w:t>
      </w:r>
      <w:r>
        <w:t xml:space="preserve"> </w:t>
      </w:r>
      <w:r>
        <w:rPr>
          <w:bCs/>
          <w:b/>
        </w:rPr>
        <w:t xml:space="preserve">Russia Moscow</w:t>
      </w:r>
      <w:r>
        <w:t xml:space="preserve"> </w:t>
      </w:r>
      <w:r>
        <w:t xml:space="preserve">necessitates a nuanced blend of centralized policy adherence, community engagement, and adaptive innovation within a rapidly evolving pedagogical framework.</w:t>
      </w:r>
    </w:p>
    <w:bookmarkEnd w:id="20"/>
    <w:bookmarkStart w:id="21" w:name="Xe3103166872ac82f9bcbe74ae4176004d6c5864"/>
    <w:p>
      <w:pPr>
        <w:pStyle w:val="Heading2"/>
      </w:pPr>
      <w:r>
        <w:t xml:space="preserve">1. Introduction: The Significance of the Education Administrator in Moscow</w:t>
      </w:r>
    </w:p>
    <w:p>
      <w:pPr>
        <w:pStyle w:val="FirstParagraph"/>
      </w:pPr>
      <w:r>
        <w:t xml:space="preserve">The role of the</w:t>
      </w:r>
      <w:r>
        <w:t xml:space="preserve"> </w:t>
      </w:r>
      <w:r>
        <w:rPr>
          <w:bCs/>
          <w:b/>
        </w:rPr>
        <w:t xml:space="preserve">Education Administrator</w:t>
      </w:r>
      <w:r>
        <w:t xml:space="preserve"> </w:t>
      </w:r>
      <w:r>
        <w:t xml:space="preserve">in</w:t>
      </w:r>
      <w:r>
        <w:t xml:space="preserve"> </w:t>
      </w:r>
      <w:r>
        <w:rPr>
          <w:bCs/>
          <w:b/>
        </w:rPr>
        <w:t xml:space="preserve">Russia Moscow</w:t>
      </w:r>
      <w:r>
        <w:t xml:space="preserve"> </w:t>
      </w:r>
      <w:r>
        <w:t xml:space="preserve">transcends traditional bureaucratic oversight. As the city grapples with its position as a global educational hub within</w:t>
      </w:r>
      <w:r>
        <w:t xml:space="preserve"> </w:t>
      </w:r>
      <w:r>
        <w:rPr>
          <w:bCs/>
          <w:b/>
        </w:rPr>
        <w:t xml:space="preserve">Russia</w:t>
      </w:r>
      <w:r>
        <w:t xml:space="preserve">, demanding excellence while managing vast demographic shifts and technological integration, the</w:t>
      </w:r>
      <w:r>
        <w:t xml:space="preserve"> </w:t>
      </w:r>
      <w:r>
        <w:rPr>
          <w:bCs/>
          <w:b/>
        </w:rPr>
        <w:t xml:space="preserve">Education Administrator</w:t>
      </w:r>
      <w:r>
        <w:t xml:space="preserve"> </w:t>
      </w:r>
      <w:r>
        <w:t xml:space="preserve">stands at the critical nexus of policy implementation and on-the-ground practice. This</w:t>
      </w:r>
      <w:r>
        <w:t xml:space="preserve"> </w:t>
      </w:r>
      <w:r>
        <w:rPr>
          <w:bCs/>
          <w:b/>
        </w:rPr>
        <w:t xml:space="preserve">Dissertation</w:t>
      </w:r>
      <w:r>
        <w:t xml:space="preserve"> </w:t>
      </w:r>
      <w:r>
        <w:t xml:space="preserve">posits that the effectiveness of Moscow's schools—from pre-primary to specialized vocational institutions—fundamentally hinges on the strategic acumen and adaptive leadership of these key figures. The specific context of</w:t>
      </w:r>
      <w:r>
        <w:t xml:space="preserve"> </w:t>
      </w:r>
      <w:r>
        <w:rPr>
          <w:bCs/>
          <w:b/>
        </w:rPr>
        <w:t xml:space="preserve">Russia Moscow</w:t>
      </w:r>
      <w:r>
        <w:t xml:space="preserve">, characterized by intense competition for resources, high parental expectations, and stringent state-mandated standards (e.g., the "School of New Generation" initiative), creates a uniquely demanding environment for the</w:t>
      </w:r>
      <w:r>
        <w:t xml:space="preserve"> </w:t>
      </w:r>
      <w:r>
        <w:rPr>
          <w:bCs/>
          <w:b/>
        </w:rPr>
        <w:t xml:space="preserve">Education Administrator</w:t>
      </w:r>
      <w:r>
        <w:t xml:space="preserve">.</w:t>
      </w:r>
    </w:p>
    <w:bookmarkEnd w:id="21"/>
    <w:bookmarkStart w:id="22" w:name="Xae9012c12bd97d4f7b890d51f94eed247fef711"/>
    <w:p>
      <w:pPr>
        <w:pStyle w:val="Heading2"/>
      </w:pPr>
      <w:r>
        <w:t xml:space="preserve">2. The Evolving Mandate: Moscow's Educational Landscape as Context</w:t>
      </w:r>
    </w:p>
    <w:p>
      <w:pPr>
        <w:pStyle w:val="FirstParagraph"/>
      </w:pPr>
      <w:r>
        <w:t xml:space="preserve">Moscow's education system, governed by the Department of Education (Mosobr) under the Moscow City Government, operates within a tightly interwoven structure with federal directives. Current reforms emphasize digital transformation (e.g., "Smart School" programs), enhancing teacher quality, and improving STEM/innovation pathways – all while managing unprecedented urbanization pressures. The</w:t>
      </w:r>
      <w:r>
        <w:t xml:space="preserve"> </w:t>
      </w:r>
      <w:r>
        <w:rPr>
          <w:bCs/>
          <w:b/>
        </w:rPr>
        <w:t xml:space="preserve">Education Administrator</w:t>
      </w:r>
      <w:r>
        <w:t xml:space="preserve"> </w:t>
      </w:r>
      <w:r>
        <w:t xml:space="preserve">in Moscow must navigate this intricate web: translating national curricula (e.g., Federal State Educational Standards - FSES) into actionable district/school plans, securing funding for infrastructure upgrades within a constrained municipal budget, and fostering partnerships with local businesses and universities. This is not merely administrative task management; it is strategic leadership within the complex ecosystem of</w:t>
      </w:r>
      <w:r>
        <w:t xml:space="preserve"> </w:t>
      </w:r>
      <w:r>
        <w:rPr>
          <w:bCs/>
          <w:b/>
        </w:rPr>
        <w:t xml:space="preserve">Russia Moscow</w:t>
      </w:r>
      <w:r>
        <w:t xml:space="preserve">. The</w:t>
      </w:r>
      <w:r>
        <w:t xml:space="preserve"> </w:t>
      </w:r>
      <w:r>
        <w:rPr>
          <w:bCs/>
          <w:b/>
        </w:rPr>
        <w:t xml:space="preserve">Dissertation</w:t>
      </w:r>
      <w:r>
        <w:t xml:space="preserve"> </w:t>
      </w:r>
      <w:r>
        <w:t xml:space="preserve">details how administrators act as vital conduits between policy makers in the Moscow City Hall and the educators, students, and families in the classroom.</w:t>
      </w:r>
    </w:p>
    <w:bookmarkEnd w:id="22"/>
    <w:bookmarkStart w:id="23" w:name="X7f197413a4cff2d43f51bc1416e435cc993173b"/>
    <w:p>
      <w:pPr>
        <w:pStyle w:val="Heading2"/>
      </w:pPr>
      <w:r>
        <w:t xml:space="preserve">3. Core Challenges Facing Education Administrators in Russia Moscow</w:t>
      </w:r>
    </w:p>
    <w:p>
      <w:pPr>
        <w:pStyle w:val="FirstParagraph"/>
      </w:pPr>
      <w:r>
        <w:t xml:space="preserve">This research identifies five critical challenges defining the</w:t>
      </w:r>
      <w:r>
        <w:t xml:space="preserve"> </w:t>
      </w:r>
      <w:r>
        <w:rPr>
          <w:bCs/>
          <w:b/>
        </w:rPr>
        <w:t xml:space="preserve">Education Administrator</w:t>
      </w:r>
      <w:r>
        <w:t xml:space="preserve">'s role specifically within</w:t>
      </w:r>
      <w:r>
        <w:t xml:space="preserve"> </w:t>
      </w:r>
      <w:r>
        <w:rPr>
          <w:bCs/>
          <w:b/>
        </w:rPr>
        <w:t xml:space="preserve">Russia Moscow</w:t>
      </w:r>
      <w:r>
        <w:t xml:space="preserve">:</w:t>
      </w:r>
    </w:p>
    <w:p>
      <w:pPr>
        <w:numPr>
          <w:ilvl w:val="0"/>
          <w:numId w:val="1001"/>
        </w:numPr>
        <w:pStyle w:val="Compact"/>
      </w:pPr>
      <w:r>
        <w:rPr>
          <w:iCs/>
          <w:i/>
        </w:rPr>
        <w:t xml:space="preserve">Resource Allocation Under Constraint:</w:t>
      </w:r>
      <w:r>
        <w:t xml:space="preserve"> </w:t>
      </w:r>
      <w:r>
        <w:t xml:space="preserve">Competing demands for funding (digital labs, special needs support, infrastructure repairs) within a city where school populations are dynamic and affluent districts often attract disproportionate resources.</w:t>
      </w:r>
    </w:p>
    <w:p>
      <w:pPr>
        <w:numPr>
          <w:ilvl w:val="0"/>
          <w:numId w:val="1001"/>
        </w:numPr>
        <w:pStyle w:val="Compact"/>
      </w:pPr>
      <w:r>
        <w:rPr>
          <w:iCs/>
          <w:i/>
        </w:rPr>
        <w:t xml:space="preserve">Digital Transformation Management:</w:t>
      </w:r>
      <w:r>
        <w:t xml:space="preserve"> </w:t>
      </w:r>
      <w:r>
        <w:t xml:space="preserve">Implementing complex technology platforms and ensuring equitable access for all students across Moscow's diverse socio-economic landscape requires significant administrative skill beyond mere procurement.</w:t>
      </w:r>
    </w:p>
    <w:p>
      <w:pPr>
        <w:numPr>
          <w:ilvl w:val="0"/>
          <w:numId w:val="1001"/>
        </w:numPr>
        <w:pStyle w:val="Compact"/>
      </w:pPr>
      <w:r>
        <w:rPr>
          <w:iCs/>
          <w:i/>
        </w:rPr>
        <w:t xml:space="preserve">Stakeholder Engagement Complexity:</w:t>
      </w:r>
      <w:r>
        <w:t xml:space="preserve"> </w:t>
      </w:r>
      <w:r>
        <w:t xml:space="preserve">Balancing the expectations of highly vocal parental communities, demanding state inspectors, unionized teaching staff, and municipal authorities in a global city context.</w:t>
      </w:r>
    </w:p>
    <w:p>
      <w:pPr>
        <w:numPr>
          <w:ilvl w:val="0"/>
          <w:numId w:val="1001"/>
        </w:numPr>
        <w:pStyle w:val="Compact"/>
      </w:pPr>
      <w:r>
        <w:rPr>
          <w:iCs/>
          <w:i/>
        </w:rPr>
        <w:t xml:space="preserve">Crisis Management:</w:t>
      </w:r>
      <w:r>
        <w:t xml:space="preserve"> </w:t>
      </w:r>
      <w:r>
        <w:t xml:space="preserve">Rapid response to events like pandemic disruptions or sudden demographic changes demands exceptional leadership agility from the</w:t>
      </w:r>
      <w:r>
        <w:t xml:space="preserve"> </w:t>
      </w:r>
      <w:r>
        <w:rPr>
          <w:bCs/>
          <w:b/>
        </w:rPr>
        <w:t xml:space="preserve">Education Administrator</w:t>
      </w:r>
      <w:r>
        <w:t xml:space="preserve">.</w:t>
      </w:r>
    </w:p>
    <w:p>
      <w:pPr>
        <w:numPr>
          <w:ilvl w:val="0"/>
          <w:numId w:val="1001"/>
        </w:numPr>
        <w:pStyle w:val="Compact"/>
      </w:pPr>
      <w:r>
        <w:rPr>
          <w:iCs/>
          <w:i/>
        </w:rPr>
        <w:t xml:space="preserve">National vs. Local Identity:</w:t>
      </w:r>
      <w:r>
        <w:t xml:space="preserve"> </w:t>
      </w:r>
      <w:r>
        <w:t xml:space="preserve">Adhering strictly to federal curricular mandates while preserving and developing Moscow's distinct educational identity and innovative practices.</w:t>
      </w:r>
    </w:p>
    <w:bookmarkEnd w:id="23"/>
    <w:bookmarkStart w:id="24" w:name="X2d3fec646b51c13832fb3afc8bac0575f1a5161"/>
    <w:p>
      <w:pPr>
        <w:pStyle w:val="Heading2"/>
      </w:pPr>
      <w:r>
        <w:t xml:space="preserve">4. The Dissertation's Methodology &amp; Key Findings</w:t>
      </w:r>
    </w:p>
    <w:p>
      <w:pPr>
        <w:pStyle w:val="FirstParagraph"/>
      </w:pPr>
      <w:r>
        <w:t xml:space="preserve">This</w:t>
      </w:r>
      <w:r>
        <w:t xml:space="preserve"> </w:t>
      </w:r>
      <w:r>
        <w:rPr>
          <w:bCs/>
          <w:b/>
        </w:rPr>
        <w:t xml:space="preserve">Dissertation</w:t>
      </w:r>
      <w:r>
        <w:t xml:space="preserve"> </w:t>
      </w:r>
      <w:r>
        <w:t xml:space="preserve">employed a qualitative case study approach, conducting in-depth interviews with 35 experienced</w:t>
      </w:r>
      <w:r>
        <w:t xml:space="preserve"> </w:t>
      </w:r>
      <w:r>
        <w:rPr>
          <w:bCs/>
          <w:b/>
        </w:rPr>
        <w:t xml:space="preserve">Education Administrator</w:t>
      </w:r>
      <w:r>
        <w:t xml:space="preserve">s across Moscow (school directors, district supervisors), supplemented by analysis of Mosobr policy documents and strategic plans. Key findings reveal that the most effective administrators in</w:t>
      </w:r>
      <w:r>
        <w:t xml:space="preserve"> </w:t>
      </w:r>
      <w:r>
        <w:rPr>
          <w:bCs/>
          <w:b/>
        </w:rPr>
        <w:t xml:space="preserve">Russia Moscow</w:t>
      </w:r>
      <w:r>
        <w:t xml:space="preserve"> </w:t>
      </w:r>
      <w:r>
        <w:t xml:space="preserve">consistently demonstrated:</w:t>
      </w:r>
    </w:p>
    <w:p>
      <w:pPr>
        <w:numPr>
          <w:ilvl w:val="0"/>
          <w:numId w:val="1002"/>
        </w:numPr>
        <w:pStyle w:val="Compact"/>
      </w:pPr>
      <w:r>
        <w:rPr>
          <w:iCs/>
          <w:i/>
        </w:rPr>
        <w:t xml:space="preserve">Situational Agility:</w:t>
      </w:r>
      <w:r>
        <w:t xml:space="preserve"> </w:t>
      </w:r>
      <w:r>
        <w:t xml:space="preserve">The ability to interpret national policy flexibly for local application without compromising core standards.</w:t>
      </w:r>
    </w:p>
    <w:p>
      <w:pPr>
        <w:numPr>
          <w:ilvl w:val="0"/>
          <w:numId w:val="1002"/>
        </w:numPr>
        <w:pStyle w:val="Compact"/>
      </w:pPr>
      <w:r>
        <w:rPr>
          <w:iCs/>
          <w:i/>
        </w:rPr>
        <w:t xml:space="preserve">Proactive Community Building:</w:t>
      </w:r>
      <w:r>
        <w:t xml:space="preserve"> </w:t>
      </w:r>
      <w:r>
        <w:t xml:space="preserve">Actively fostering trust and collaborative problem-solving with parents' associations, local businesses, and community leaders.</w:t>
      </w:r>
    </w:p>
    <w:p>
      <w:pPr>
        <w:numPr>
          <w:ilvl w:val="0"/>
          <w:numId w:val="1002"/>
        </w:numPr>
        <w:pStyle w:val="Compact"/>
      </w:pPr>
      <w:r>
        <w:rPr>
          <w:iCs/>
          <w:i/>
        </w:rPr>
        <w:t xml:space="preserve">Data-Driven Decision Making:</w:t>
      </w:r>
      <w:r>
        <w:t xml:space="preserve"> </w:t>
      </w:r>
      <w:r>
        <w:t xml:space="preserve">Utilizing Moscow's centralized educational databases not just for compliance, but to identify localized needs and measure impact effectively.</w:t>
      </w:r>
    </w:p>
    <w:p>
      <w:pPr>
        <w:numPr>
          <w:ilvl w:val="0"/>
          <w:numId w:val="1002"/>
        </w:numPr>
        <w:pStyle w:val="Compact"/>
      </w:pPr>
      <w:r>
        <w:rPr>
          <w:iCs/>
          <w:i/>
        </w:rPr>
        <w:t xml:space="preserve">Empowerment Focus:</w:t>
      </w:r>
      <w:r>
        <w:t xml:space="preserve"> </w:t>
      </w:r>
      <w:r>
        <w:t xml:space="preserve">Prioritizing teacher development and leadership within their schools rather than solely top-down mandates.</w:t>
      </w:r>
    </w:p>
    <w:bookmarkEnd w:id="24"/>
    <w:bookmarkStart w:id="25" w:name="X1530d7355a51c572e1fb59aa29551eea3c6209c"/>
    <w:p>
      <w:pPr>
        <w:pStyle w:val="Heading2"/>
      </w:pPr>
      <w:r>
        <w:t xml:space="preserve">5. Recommendations for Enhanced Practice in Moscow</w:t>
      </w:r>
    </w:p>
    <w:p>
      <w:pPr>
        <w:pStyle w:val="FirstParagraph"/>
      </w:pPr>
      <w:r>
        <w:t xml:space="preserve">This research concludes with specific recommendations for strengthening the position of the</w:t>
      </w:r>
      <w:r>
        <w:t xml:space="preserve"> </w:t>
      </w:r>
      <w:r>
        <w:rPr>
          <w:bCs/>
          <w:b/>
        </w:rPr>
        <w:t xml:space="preserve">Education Administrator</w:t>
      </w:r>
      <w:r>
        <w:t xml:space="preserve"> </w:t>
      </w:r>
      <w:r>
        <w:t xml:space="preserve">within Moscow's educational governance:</w:t>
      </w:r>
    </w:p>
    <w:p>
      <w:pPr>
        <w:numPr>
          <w:ilvl w:val="0"/>
          <w:numId w:val="1003"/>
        </w:numPr>
        <w:pStyle w:val="Compact"/>
      </w:pPr>
      <w:r>
        <w:rPr>
          <w:iCs/>
          <w:i/>
        </w:rPr>
        <w:t xml:space="preserve">Enhanced Professional Development:</w:t>
      </w:r>
      <w:r>
        <w:t xml:space="preserve"> </w:t>
      </w:r>
      <w:r>
        <w:t xml:space="preserve">Establish mandatory, specialized leadership programs tailored to the unique pressures of Moscow administration (e.g., crisis management modules, advanced data literacy), distinct from generic Russian training.</w:t>
      </w:r>
    </w:p>
    <w:p>
      <w:pPr>
        <w:numPr>
          <w:ilvl w:val="0"/>
          <w:numId w:val="1003"/>
        </w:numPr>
        <w:pStyle w:val="Compact"/>
      </w:pPr>
      <w:r>
        <w:rPr>
          <w:iCs/>
          <w:i/>
        </w:rPr>
        <w:t xml:space="preserve">District-Level Support Networks:</w:t>
      </w:r>
      <w:r>
        <w:t xml:space="preserve"> </w:t>
      </w:r>
      <w:r>
        <w:t xml:space="preserve">Formalize peer learning communities for administrators across Moscow districts to share strategies for resource allocation and stakeholder engagement.</w:t>
      </w:r>
    </w:p>
    <w:p>
      <w:pPr>
        <w:numPr>
          <w:ilvl w:val="0"/>
          <w:numId w:val="1003"/>
        </w:numPr>
        <w:pStyle w:val="Compact"/>
      </w:pPr>
      <w:r>
        <w:rPr>
          <w:iCs/>
          <w:i/>
        </w:rPr>
        <w:t xml:space="preserve">Streamlined Reporting Frameworks:</w:t>
      </w:r>
      <w:r>
        <w:t xml:space="preserve"> </w:t>
      </w:r>
      <w:r>
        <w:t xml:space="preserve">Reduce bureaucratic burden by developing unified, Moscow-specific digital dashboards integrating federal and local reporting requirements.</w:t>
      </w:r>
    </w:p>
    <w:p>
      <w:pPr>
        <w:numPr>
          <w:ilvl w:val="0"/>
          <w:numId w:val="1003"/>
        </w:numPr>
        <w:pStyle w:val="Compact"/>
      </w:pPr>
      <w:r>
        <w:rPr>
          <w:iCs/>
          <w:i/>
        </w:rPr>
        <w:t xml:space="preserve">Prioritizing Equity Metrics:</w:t>
      </w:r>
      <w:r>
        <w:t xml:space="preserve"> </w:t>
      </w:r>
      <w:r>
        <w:t xml:space="preserve">Mandate clear equity indicators in school improvement plans, requiring the</w:t>
      </w:r>
      <w:r>
        <w:t xml:space="preserve"> </w:t>
      </w:r>
      <w:r>
        <w:rPr>
          <w:bCs/>
          <w:b/>
        </w:rPr>
        <w:t xml:space="preserve">Education Administrator</w:t>
      </w:r>
      <w:r>
        <w:t xml:space="preserve"> </w:t>
      </w:r>
      <w:r>
        <w:t xml:space="preserve">to actively monitor and address disparities within their specific Moscow context.</w:t>
      </w:r>
    </w:p>
    <w:bookmarkEnd w:id="25"/>
    <w:bookmarkStart w:id="26" w:name="conclusion"/>
    <w:p>
      <w:pPr>
        <w:pStyle w:val="Heading2"/>
      </w:pPr>
      <w:r>
        <w:t xml:space="preserve">6. Conclusion</w:t>
      </w:r>
    </w:p>
    <w:p>
      <w:pPr>
        <w:pStyle w:val="FirstParagraph"/>
      </w:pPr>
      <w:r>
        <w:t xml:space="preserve">This scholarly</w:t>
      </w:r>
      <w:r>
        <w:t xml:space="preserve"> </w:t>
      </w:r>
      <w:r>
        <w:rPr>
          <w:bCs/>
          <w:b/>
        </w:rPr>
        <w:t xml:space="preserve">Dissertation</w:t>
      </w:r>
      <w:r>
        <w:t xml:space="preserve"> </w:t>
      </w:r>
      <w:r>
        <w:t xml:space="preserve">affirms that the role of the</w:t>
      </w:r>
      <w:r>
        <w:t xml:space="preserve"> </w:t>
      </w:r>
      <w:r>
        <w:rPr>
          <w:bCs/>
          <w:b/>
        </w:rPr>
        <w:t xml:space="preserve">Education Administrator</w:t>
      </w:r>
      <w:r>
        <w:t xml:space="preserve"> </w:t>
      </w:r>
      <w:r>
        <w:t xml:space="preserve">is not peripheral but central to the educational vitality of modern Moscow, Russia. Success in this pivotal position within the city's complex structure demands far more than administrative competence; it requires strategic vision, deep community connection, and adaptive leadership honed specifically for</w:t>
      </w:r>
      <w:r>
        <w:t xml:space="preserve"> </w:t>
      </w:r>
      <w:r>
        <w:rPr>
          <w:bCs/>
          <w:b/>
        </w:rPr>
        <w:t xml:space="preserve">Russia Moscow</w:t>
      </w:r>
      <w:r>
        <w:t xml:space="preserve">'s unique challenges. The findings underscore that investing in developing these competencies is not merely an operational necessity but a fundamental requirement for ensuring Moscow maintains its reputation as a leading educational city within the Russian Federation. Future research must continue to explore how the evolving role of the</w:t>
      </w:r>
      <w:r>
        <w:t xml:space="preserve"> </w:t>
      </w:r>
      <w:r>
        <w:rPr>
          <w:bCs/>
          <w:b/>
        </w:rPr>
        <w:t xml:space="preserve">Education Administrator</w:t>
      </w:r>
      <w:r>
        <w:t xml:space="preserve"> </w:t>
      </w:r>
      <w:r>
        <w:t xml:space="preserve">can further drive innovation and equity within this critical urban context of</w:t>
      </w:r>
      <w:r>
        <w:t xml:space="preserve"> </w:t>
      </w:r>
      <w:r>
        <w:rPr>
          <w:bCs/>
          <w:b/>
        </w:rPr>
        <w:t xml:space="preserve">Russia Moscow</w:t>
      </w:r>
      <w:r>
        <w:t xml:space="preserve">.</w:t>
      </w:r>
    </w:p>
    <w:bookmarkEnd w:id="26"/>
    <w:bookmarkStart w:id="28" w:name="references-illustrative"/>
    <w:p>
      <w:pPr>
        <w:pStyle w:val="Heading2"/>
      </w:pPr>
      <w:r>
        <w:t xml:space="preserve">References (Illustrative)</w:t>
      </w:r>
    </w:p>
    <w:p>
      <w:pPr>
        <w:pStyle w:val="FirstParagraph"/>
      </w:pPr>
      <w:r>
        <w:t xml:space="preserve">Moscow City Government. (2023). *Moscow Education Development Strategy until 2030*. Department of Education, Moscow.</w:t>
      </w:r>
    </w:p>
    <w:p>
      <w:pPr>
        <w:pStyle w:val="BodyText"/>
      </w:pPr>
      <w:r>
        <w:t xml:space="preserve">Federal Law No. 198-FZ "On Education in the Russian Federation" (as amended).</w:t>
      </w:r>
    </w:p>
    <w:p>
      <w:pPr>
        <w:pStyle w:val="BodyText"/>
      </w:pPr>
      <w:r>
        <w:t xml:space="preserve">Ivanov, P.S., &amp; Petrova, O.V. (2021). *Leadership Challenges for School Directors in Urban Russia*. Journal of Educational Administration, 59(4), 512-530.</w:t>
      </w:r>
    </w:p>
    <w:bookmarkStart w:id="27" w:name="disclaimer"/>
    <w:p>
      <w:pPr>
        <w:pStyle w:val="Heading3"/>
      </w:pPr>
      <w:r>
        <w:t xml:space="preserve">Disclaimer</w:t>
      </w:r>
    </w:p>
    <w:p>
      <w:pPr>
        <w:pStyle w:val="FirstParagraph"/>
      </w:pPr>
      <w:r>
        <w:t xml:space="preserve">This document is presented as a structured academic dissertation sample for illustrative purposes. It reflects the requirements specified within the query and adheres to the requested focus on "Education Administrator," "Dissertation," and "Russia Moscow." Actual academic dissertations require rigorous peer review, original data collection, and formal institutional approval.</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Roles in Russia Moscow Context</dc:title>
  <dc:creator/>
  <dc:language>en</dc:language>
  <cp:keywords/>
  <dcterms:created xsi:type="dcterms:W3CDTF">2025-12-11T11:33:20Z</dcterms:created>
  <dcterms:modified xsi:type="dcterms:W3CDTF">2025-12-11T11:33:20Z</dcterms:modified>
</cp:coreProperties>
</file>

<file path=docProps/custom.xml><?xml version="1.0" encoding="utf-8"?>
<Properties xmlns="http://schemas.openxmlformats.org/officeDocument/2006/custom-properties" xmlns:vt="http://schemas.openxmlformats.org/officeDocument/2006/docPropsVTypes"/>
</file>